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914B4" w14:textId="77777777" w:rsidR="008051F8" w:rsidRPr="000A1B29" w:rsidRDefault="008051F8" w:rsidP="001A4317">
      <w:pPr>
        <w:pStyle w:val="berschrift1"/>
        <w:numPr>
          <w:ilvl w:val="0"/>
          <w:numId w:val="0"/>
        </w:numPr>
        <w:rPr>
          <w:szCs w:val="24"/>
          <w:lang w:val="en-GB"/>
        </w:rPr>
      </w:pPr>
    </w:p>
    <w:p w14:paraId="0B7BF391" w14:textId="77777777" w:rsidR="00B01E8B" w:rsidRPr="000A1B29" w:rsidRDefault="00B01E8B" w:rsidP="001A4317">
      <w:pPr>
        <w:rPr>
          <w:rStyle w:val="Fett"/>
          <w:sz w:val="32"/>
          <w:szCs w:val="32"/>
        </w:rPr>
      </w:pPr>
    </w:p>
    <w:p w14:paraId="2D3BC1AB" w14:textId="77777777" w:rsidR="004B19B1" w:rsidRPr="000A1B29" w:rsidRDefault="00711FD0" w:rsidP="001A4317">
      <w:pPr>
        <w:jc w:val="center"/>
        <w:rPr>
          <w:rStyle w:val="Fett"/>
          <w:sz w:val="40"/>
          <w:szCs w:val="40"/>
        </w:rPr>
      </w:pPr>
      <w:r w:rsidRPr="000A1B29">
        <w:rPr>
          <w:rStyle w:val="Fett"/>
          <w:sz w:val="40"/>
          <w:szCs w:val="40"/>
        </w:rPr>
        <w:t>Perspectives on Vertical Industries and Implications for 5G</w:t>
      </w:r>
    </w:p>
    <w:p w14:paraId="6881753E" w14:textId="77777777" w:rsidR="004B19B1" w:rsidRPr="000A1B29" w:rsidRDefault="004B19B1" w:rsidP="001A4317">
      <w:pPr>
        <w:jc w:val="center"/>
        <w:rPr>
          <w:rStyle w:val="Fett"/>
          <w:sz w:val="32"/>
          <w:szCs w:val="32"/>
        </w:rPr>
      </w:pPr>
    </w:p>
    <w:p w14:paraId="497BA73C" w14:textId="77777777" w:rsidR="00313B34" w:rsidRPr="000A1B29" w:rsidRDefault="00747D99" w:rsidP="00747D99">
      <w:pPr>
        <w:tabs>
          <w:tab w:val="left" w:pos="1128"/>
          <w:tab w:val="center" w:pos="4620"/>
        </w:tabs>
        <w:rPr>
          <w:rStyle w:val="Fett"/>
          <w:sz w:val="32"/>
          <w:szCs w:val="32"/>
        </w:rPr>
      </w:pPr>
      <w:r>
        <w:rPr>
          <w:rStyle w:val="Fett"/>
          <w:sz w:val="32"/>
          <w:szCs w:val="32"/>
        </w:rPr>
        <w:tab/>
      </w:r>
      <w:r>
        <w:rPr>
          <w:rStyle w:val="Fett"/>
          <w:sz w:val="32"/>
          <w:szCs w:val="32"/>
        </w:rPr>
        <w:tab/>
      </w:r>
      <w:proofErr w:type="gramStart"/>
      <w:r w:rsidR="00E66BD9" w:rsidRPr="000A1B29">
        <w:rPr>
          <w:rStyle w:val="Fett"/>
          <w:sz w:val="32"/>
          <w:szCs w:val="32"/>
        </w:rPr>
        <w:t>by</w:t>
      </w:r>
      <w:proofErr w:type="gramEnd"/>
      <w:r w:rsidR="00E66BD9" w:rsidRPr="000A1B29">
        <w:rPr>
          <w:rStyle w:val="Fett"/>
          <w:sz w:val="32"/>
          <w:szCs w:val="32"/>
        </w:rPr>
        <w:t xml:space="preserve"> </w:t>
      </w:r>
      <w:r w:rsidR="004B19B1" w:rsidRPr="000A1B29">
        <w:rPr>
          <w:rStyle w:val="Fett"/>
          <w:sz w:val="32"/>
          <w:szCs w:val="32"/>
        </w:rPr>
        <w:t>NGMN</w:t>
      </w:r>
      <w:r w:rsidR="00E66BD9" w:rsidRPr="000A1B29">
        <w:rPr>
          <w:rStyle w:val="Fett"/>
          <w:sz w:val="32"/>
          <w:szCs w:val="32"/>
        </w:rPr>
        <w:t xml:space="preserve"> Alliance</w:t>
      </w:r>
    </w:p>
    <w:p w14:paraId="27CB8F3A" w14:textId="77777777" w:rsidR="00E66BD9" w:rsidRPr="000A1B29" w:rsidRDefault="00E66BD9" w:rsidP="001A4317">
      <w:pPr>
        <w:rPr>
          <w:rStyle w:val="BookTitle1"/>
          <w:sz w:val="24"/>
          <w:szCs w:val="24"/>
        </w:rPr>
      </w:pPr>
    </w:p>
    <w:p w14:paraId="47426329" w14:textId="77777777" w:rsidR="003B2842" w:rsidRPr="000A1B29" w:rsidRDefault="003B2842" w:rsidP="001A4317">
      <w:pPr>
        <w:rPr>
          <w:rStyle w:val="BookTitle1"/>
          <w:sz w:val="24"/>
          <w:szCs w:val="24"/>
        </w:rPr>
      </w:pPr>
    </w:p>
    <w:p w14:paraId="58E2F37C" w14:textId="77777777" w:rsidR="00EC3E6B" w:rsidRPr="000A1B29" w:rsidRDefault="00EC3E6B" w:rsidP="001A4317">
      <w:pPr>
        <w:rPr>
          <w:rStyle w:val="BookTitle1"/>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0A1B29" w14:paraId="59998230" w14:textId="77777777" w:rsidTr="006C0C40">
        <w:tc>
          <w:tcPr>
            <w:tcW w:w="3549" w:type="dxa"/>
            <w:tcBorders>
              <w:top w:val="single" w:sz="4" w:space="0" w:color="000000"/>
              <w:bottom w:val="nil"/>
              <w:right w:val="single" w:sz="4" w:space="0" w:color="000000"/>
            </w:tcBorders>
            <w:shd w:val="clear" w:color="auto" w:fill="auto"/>
          </w:tcPr>
          <w:p w14:paraId="15A3C2DA" w14:textId="77777777" w:rsidR="00644812" w:rsidRPr="000A1B29" w:rsidRDefault="00644812" w:rsidP="001A4317">
            <w:pPr>
              <w:spacing w:before="80" w:after="80" w:line="240" w:lineRule="auto"/>
              <w:rPr>
                <w:rStyle w:val="BookTitle1"/>
                <w:sz w:val="24"/>
                <w:szCs w:val="24"/>
              </w:rPr>
            </w:pPr>
            <w:r w:rsidRPr="000A1B29">
              <w:rPr>
                <w:rStyle w:val="Fett"/>
                <w:sz w:val="24"/>
                <w:szCs w:val="24"/>
              </w:rPr>
              <w:t>Version:</w:t>
            </w:r>
          </w:p>
        </w:tc>
        <w:tc>
          <w:tcPr>
            <w:tcW w:w="5908" w:type="dxa"/>
            <w:tcBorders>
              <w:left w:val="single" w:sz="4" w:space="0" w:color="000000"/>
            </w:tcBorders>
            <w:shd w:val="clear" w:color="auto" w:fill="auto"/>
          </w:tcPr>
          <w:p w14:paraId="4676E0C3" w14:textId="5FA448B8" w:rsidR="00644812" w:rsidRPr="000A1B29" w:rsidRDefault="009C576A" w:rsidP="00760325">
            <w:pPr>
              <w:spacing w:before="80" w:after="80" w:line="240" w:lineRule="auto"/>
              <w:rPr>
                <w:rStyle w:val="BookTitle1"/>
                <w:sz w:val="24"/>
                <w:szCs w:val="24"/>
              </w:rPr>
            </w:pPr>
            <w:r>
              <w:rPr>
                <w:rStyle w:val="Fett"/>
              </w:rPr>
              <w:t>1.0</w:t>
            </w:r>
          </w:p>
        </w:tc>
      </w:tr>
      <w:tr w:rsidR="00644812" w:rsidRPr="000A1B29" w14:paraId="4FE342F8" w14:textId="77777777" w:rsidTr="006C0C40">
        <w:tc>
          <w:tcPr>
            <w:tcW w:w="3549" w:type="dxa"/>
            <w:tcBorders>
              <w:top w:val="nil"/>
              <w:bottom w:val="nil"/>
              <w:right w:val="single" w:sz="4" w:space="0" w:color="000000"/>
            </w:tcBorders>
            <w:shd w:val="clear" w:color="auto" w:fill="auto"/>
          </w:tcPr>
          <w:p w14:paraId="7124541C" w14:textId="77777777" w:rsidR="00644812" w:rsidRPr="000A1B29" w:rsidRDefault="00644812" w:rsidP="001A4317">
            <w:pPr>
              <w:spacing w:before="80" w:after="80" w:line="240" w:lineRule="auto"/>
              <w:rPr>
                <w:rStyle w:val="BookTitle1"/>
                <w:sz w:val="24"/>
                <w:szCs w:val="24"/>
              </w:rPr>
            </w:pPr>
            <w:r w:rsidRPr="000A1B29">
              <w:rPr>
                <w:rStyle w:val="Fett"/>
                <w:sz w:val="24"/>
                <w:szCs w:val="24"/>
              </w:rPr>
              <w:t xml:space="preserve">Date:  </w:t>
            </w:r>
          </w:p>
        </w:tc>
        <w:tc>
          <w:tcPr>
            <w:tcW w:w="5908" w:type="dxa"/>
            <w:tcBorders>
              <w:left w:val="single" w:sz="4" w:space="0" w:color="000000"/>
            </w:tcBorders>
            <w:shd w:val="clear" w:color="auto" w:fill="auto"/>
          </w:tcPr>
          <w:p w14:paraId="19BBACDC" w14:textId="0C0FA4C6" w:rsidR="00644812" w:rsidRPr="000A1B29" w:rsidRDefault="009C576A" w:rsidP="00B30848">
            <w:pPr>
              <w:spacing w:before="80" w:after="80" w:line="240" w:lineRule="auto"/>
              <w:rPr>
                <w:rStyle w:val="BookTitle1"/>
                <w:sz w:val="24"/>
                <w:szCs w:val="24"/>
              </w:rPr>
            </w:pPr>
            <w:r>
              <w:rPr>
                <w:rStyle w:val="Fett"/>
              </w:rPr>
              <w:t>10</w:t>
            </w:r>
            <w:r w:rsidR="00772928" w:rsidRPr="000A1B29">
              <w:rPr>
                <w:rStyle w:val="Fett"/>
              </w:rPr>
              <w:t>-</w:t>
            </w:r>
            <w:r w:rsidR="002D2067">
              <w:rPr>
                <w:rStyle w:val="Fett"/>
              </w:rPr>
              <w:t>0</w:t>
            </w:r>
            <w:r w:rsidR="00C269B3">
              <w:rPr>
                <w:rStyle w:val="Fett"/>
              </w:rPr>
              <w:t>6</w:t>
            </w:r>
            <w:r w:rsidR="00601BED" w:rsidRPr="000A1B29">
              <w:rPr>
                <w:rStyle w:val="Fett"/>
              </w:rPr>
              <w:t>-2016</w:t>
            </w:r>
          </w:p>
        </w:tc>
      </w:tr>
      <w:tr w:rsidR="00644812" w:rsidRPr="000A1B29" w14:paraId="5B29FB36" w14:textId="77777777" w:rsidTr="006C0C40">
        <w:tc>
          <w:tcPr>
            <w:tcW w:w="3549" w:type="dxa"/>
            <w:tcBorders>
              <w:top w:val="nil"/>
              <w:bottom w:val="nil"/>
              <w:right w:val="single" w:sz="4" w:space="0" w:color="000000"/>
            </w:tcBorders>
            <w:shd w:val="clear" w:color="auto" w:fill="auto"/>
          </w:tcPr>
          <w:p w14:paraId="5C8D1622" w14:textId="77777777" w:rsidR="00644812" w:rsidRPr="000A1B29" w:rsidRDefault="00644812" w:rsidP="001A4317">
            <w:pPr>
              <w:spacing w:before="80" w:after="80" w:line="240" w:lineRule="auto"/>
              <w:rPr>
                <w:rStyle w:val="BookTitle1"/>
                <w:sz w:val="24"/>
                <w:szCs w:val="24"/>
              </w:rPr>
            </w:pPr>
            <w:r w:rsidRPr="000A1B29">
              <w:rPr>
                <w:rStyle w:val="Fett"/>
                <w:sz w:val="24"/>
                <w:szCs w:val="24"/>
              </w:rPr>
              <w:t>Document Type:</w:t>
            </w:r>
          </w:p>
        </w:tc>
        <w:tc>
          <w:tcPr>
            <w:tcW w:w="5908" w:type="dxa"/>
            <w:tcBorders>
              <w:left w:val="single" w:sz="4" w:space="0" w:color="000000"/>
            </w:tcBorders>
            <w:shd w:val="clear" w:color="auto" w:fill="auto"/>
          </w:tcPr>
          <w:p w14:paraId="2B9701BA" w14:textId="4BEC4680" w:rsidR="00644812" w:rsidRPr="000A1B29" w:rsidRDefault="009C576A" w:rsidP="001A4317">
            <w:pPr>
              <w:spacing w:before="80" w:after="80" w:line="240" w:lineRule="auto"/>
              <w:rPr>
                <w:rStyle w:val="BookTitle1"/>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0A1B29" w14:paraId="36D6FA0C" w14:textId="77777777" w:rsidTr="006C0C40">
        <w:tc>
          <w:tcPr>
            <w:tcW w:w="3549" w:type="dxa"/>
            <w:tcBorders>
              <w:top w:val="nil"/>
              <w:bottom w:val="nil"/>
              <w:right w:val="single" w:sz="4" w:space="0" w:color="000000"/>
            </w:tcBorders>
            <w:shd w:val="clear" w:color="auto" w:fill="auto"/>
          </w:tcPr>
          <w:p w14:paraId="74971AC2" w14:textId="77777777" w:rsidR="00644812" w:rsidRPr="000A1B29" w:rsidRDefault="00644812" w:rsidP="001A4317">
            <w:pPr>
              <w:spacing w:before="80" w:after="80" w:line="240" w:lineRule="auto"/>
              <w:rPr>
                <w:rStyle w:val="BookTitle1"/>
                <w:sz w:val="24"/>
                <w:szCs w:val="24"/>
              </w:rPr>
            </w:pPr>
            <w:r w:rsidRPr="000A1B29">
              <w:rPr>
                <w:rStyle w:val="Fett"/>
                <w:sz w:val="24"/>
                <w:szCs w:val="24"/>
              </w:rPr>
              <w:t>Confidentiality Class:</w:t>
            </w:r>
          </w:p>
        </w:tc>
        <w:tc>
          <w:tcPr>
            <w:tcW w:w="5908" w:type="dxa"/>
            <w:tcBorders>
              <w:left w:val="single" w:sz="4" w:space="0" w:color="000000"/>
            </w:tcBorders>
            <w:shd w:val="clear" w:color="auto" w:fill="auto"/>
          </w:tcPr>
          <w:p w14:paraId="63EA8401" w14:textId="7D9F357B" w:rsidR="00644812" w:rsidRPr="000A1B29" w:rsidRDefault="009C576A" w:rsidP="001A4317">
            <w:pPr>
              <w:spacing w:before="80" w:after="80" w:line="240" w:lineRule="auto"/>
              <w:rPr>
                <w:rStyle w:val="BookTitle1"/>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0A1B29" w14:paraId="0F451083" w14:textId="77777777" w:rsidTr="006C0C40">
        <w:tc>
          <w:tcPr>
            <w:tcW w:w="3549" w:type="dxa"/>
            <w:tcBorders>
              <w:top w:val="nil"/>
              <w:bottom w:val="single" w:sz="4" w:space="0" w:color="000000"/>
              <w:right w:val="single" w:sz="4" w:space="0" w:color="000000"/>
            </w:tcBorders>
            <w:shd w:val="clear" w:color="auto" w:fill="auto"/>
          </w:tcPr>
          <w:p w14:paraId="70437679" w14:textId="77777777" w:rsidR="00644812" w:rsidRPr="000A1B29" w:rsidRDefault="00644812" w:rsidP="001A4317">
            <w:pPr>
              <w:spacing w:before="80" w:after="80" w:line="240" w:lineRule="auto"/>
              <w:rPr>
                <w:rStyle w:val="BookTitle1"/>
                <w:sz w:val="24"/>
                <w:szCs w:val="24"/>
              </w:rPr>
            </w:pPr>
            <w:r w:rsidRPr="000A1B29">
              <w:rPr>
                <w:rStyle w:val="Fett"/>
                <w:color w:val="999999"/>
                <w:sz w:val="24"/>
                <w:szCs w:val="24"/>
              </w:rPr>
              <w:t>Authorised Recipients:</w:t>
            </w:r>
            <w:r w:rsidRPr="000A1B29">
              <w:rPr>
                <w:rStyle w:val="Fett"/>
                <w:color w:val="808080"/>
                <w:sz w:val="24"/>
                <w:szCs w:val="24"/>
              </w:rPr>
              <w:br/>
            </w:r>
            <w:r w:rsidRPr="000A1B29">
              <w:rPr>
                <w:rStyle w:val="Fett"/>
                <w:b w:val="0"/>
                <w:bCs w:val="0"/>
                <w:color w:val="808080"/>
                <w:sz w:val="20"/>
                <w:szCs w:val="20"/>
              </w:rPr>
              <w:t>(</w:t>
            </w:r>
            <w:r w:rsidRPr="000A1B29">
              <w:rPr>
                <w:rStyle w:val="Fett"/>
                <w:b w:val="0"/>
                <w:bCs w:val="0"/>
                <w:color w:val="999999"/>
                <w:sz w:val="20"/>
                <w:szCs w:val="20"/>
              </w:rPr>
              <w:t>for CR documents only)</w:t>
            </w:r>
          </w:p>
        </w:tc>
        <w:tc>
          <w:tcPr>
            <w:tcW w:w="5908" w:type="dxa"/>
            <w:tcBorders>
              <w:left w:val="single" w:sz="4" w:space="0" w:color="000000"/>
            </w:tcBorders>
            <w:shd w:val="clear" w:color="auto" w:fill="auto"/>
          </w:tcPr>
          <w:p w14:paraId="6724F12C" w14:textId="77777777" w:rsidR="00644812" w:rsidRPr="000A1B29" w:rsidRDefault="00644812" w:rsidP="001A4317">
            <w:pPr>
              <w:spacing w:before="80" w:after="80" w:line="240" w:lineRule="auto"/>
              <w:rPr>
                <w:rStyle w:val="BookTitle1"/>
                <w:sz w:val="24"/>
                <w:szCs w:val="24"/>
              </w:rPr>
            </w:pPr>
            <w:r w:rsidRPr="000A1B29">
              <w:rPr>
                <w:rStyle w:val="Fett"/>
                <w:sz w:val="24"/>
                <w:szCs w:val="24"/>
              </w:rPr>
              <w:fldChar w:fldCharType="begin">
                <w:ffData>
                  <w:name w:val="Text9"/>
                  <w:enabled/>
                  <w:calcOnExit w:val="0"/>
                  <w:textInput/>
                </w:ffData>
              </w:fldChar>
            </w:r>
            <w:bookmarkStart w:id="0" w:name="Text9"/>
            <w:r w:rsidRPr="000A1B29">
              <w:rPr>
                <w:rStyle w:val="Fett"/>
                <w:sz w:val="24"/>
                <w:szCs w:val="24"/>
              </w:rPr>
              <w:instrText xml:space="preserve"> FORMTEXT </w:instrText>
            </w:r>
            <w:r w:rsidRPr="000A1B29">
              <w:rPr>
                <w:rStyle w:val="Fett"/>
                <w:sz w:val="24"/>
                <w:szCs w:val="24"/>
              </w:rPr>
            </w:r>
            <w:r w:rsidRPr="000A1B29">
              <w:rPr>
                <w:rStyle w:val="Fett"/>
                <w:sz w:val="24"/>
                <w:szCs w:val="24"/>
              </w:rPr>
              <w:fldChar w:fldCharType="separate"/>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Pr="000A1B29">
              <w:rPr>
                <w:rStyle w:val="Fett"/>
                <w:sz w:val="24"/>
                <w:szCs w:val="24"/>
              </w:rPr>
              <w:fldChar w:fldCharType="end"/>
            </w:r>
            <w:bookmarkEnd w:id="0"/>
          </w:p>
        </w:tc>
      </w:tr>
    </w:tbl>
    <w:p w14:paraId="679717CD" w14:textId="77777777" w:rsidR="00EC3E6B" w:rsidRPr="000A1B29" w:rsidRDefault="00EC3E6B" w:rsidP="001A4317">
      <w:pPr>
        <w:rPr>
          <w:rStyle w:val="BookTitle1"/>
          <w:sz w:val="28"/>
          <w:szCs w:val="28"/>
        </w:rPr>
      </w:pPr>
    </w:p>
    <w:p w14:paraId="2A7905BD" w14:textId="77777777" w:rsidR="004B19B1" w:rsidRPr="000A1B29" w:rsidRDefault="004B19B1" w:rsidP="001A4317">
      <w:pPr>
        <w:rPr>
          <w:rStyle w:val="BookTitle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0A1B29" w14:paraId="300E8057" w14:textId="77777777" w:rsidTr="00662A84">
        <w:tc>
          <w:tcPr>
            <w:tcW w:w="2526" w:type="dxa"/>
          </w:tcPr>
          <w:p w14:paraId="7FDDFD92" w14:textId="77777777" w:rsidR="004B19B1" w:rsidRPr="000A1B29" w:rsidRDefault="004B19B1" w:rsidP="001A4317">
            <w:pPr>
              <w:spacing w:before="60" w:after="60"/>
              <w:rPr>
                <w:rStyle w:val="Fett"/>
                <w:sz w:val="24"/>
                <w:szCs w:val="24"/>
              </w:rPr>
            </w:pPr>
            <w:r w:rsidRPr="000A1B29">
              <w:rPr>
                <w:rStyle w:val="Fett"/>
                <w:sz w:val="24"/>
                <w:szCs w:val="24"/>
              </w:rPr>
              <w:t>Project</w:t>
            </w:r>
            <w:r w:rsidR="00B2693B" w:rsidRPr="000A1B29">
              <w:rPr>
                <w:rStyle w:val="Fett"/>
                <w:sz w:val="24"/>
                <w:szCs w:val="24"/>
              </w:rPr>
              <w:t>:</w:t>
            </w:r>
          </w:p>
        </w:tc>
        <w:tc>
          <w:tcPr>
            <w:tcW w:w="6931" w:type="dxa"/>
          </w:tcPr>
          <w:p w14:paraId="0255C90C" w14:textId="36A72154" w:rsidR="004B19B1" w:rsidRPr="000A1B29" w:rsidRDefault="009C576A" w:rsidP="001A4317">
            <w:pPr>
              <w:spacing w:before="60" w:after="60"/>
              <w:rPr>
                <w:rStyle w:val="Fett"/>
                <w:sz w:val="24"/>
                <w:szCs w:val="24"/>
              </w:rPr>
            </w:pPr>
            <w:r>
              <w:rPr>
                <w:rStyle w:val="Fett"/>
                <w:sz w:val="24"/>
                <w:szCs w:val="24"/>
              </w:rPr>
              <w:fldChar w:fldCharType="begin">
                <w:ffData>
                  <w:name w:val="Text5"/>
                  <w:enabled/>
                  <w:calcOnExit w:val="0"/>
                  <w:textInput>
                    <w:default w:val="NGMN P1 WS#2 Verticals"/>
                  </w:textInput>
                </w:ffData>
              </w:fldChar>
            </w:r>
            <w:bookmarkStart w:id="1" w:name="Text5"/>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P1 WS#2 Verticals</w:t>
            </w:r>
            <w:r>
              <w:rPr>
                <w:rStyle w:val="Fett"/>
                <w:sz w:val="24"/>
                <w:szCs w:val="24"/>
              </w:rPr>
              <w:fldChar w:fldCharType="end"/>
            </w:r>
            <w:bookmarkEnd w:id="1"/>
          </w:p>
        </w:tc>
      </w:tr>
      <w:tr w:rsidR="004B19B1" w:rsidRPr="000A1B29" w14:paraId="602EAFE9" w14:textId="77777777" w:rsidTr="00662A84">
        <w:tc>
          <w:tcPr>
            <w:tcW w:w="2526" w:type="dxa"/>
          </w:tcPr>
          <w:p w14:paraId="375E5F2D" w14:textId="77777777" w:rsidR="004B19B1" w:rsidRPr="000A1B29" w:rsidRDefault="005B7E8F" w:rsidP="001A4317">
            <w:pPr>
              <w:spacing w:before="60" w:after="60"/>
              <w:rPr>
                <w:rStyle w:val="Fett"/>
                <w:sz w:val="24"/>
                <w:szCs w:val="24"/>
              </w:rPr>
            </w:pPr>
            <w:r w:rsidRPr="000A1B29">
              <w:rPr>
                <w:rStyle w:val="Fett"/>
                <w:sz w:val="24"/>
                <w:szCs w:val="24"/>
              </w:rPr>
              <w:t xml:space="preserve">Editor / </w:t>
            </w:r>
            <w:r w:rsidR="0028279D" w:rsidRPr="000A1B29">
              <w:rPr>
                <w:rStyle w:val="Fett"/>
                <w:sz w:val="24"/>
                <w:szCs w:val="24"/>
              </w:rPr>
              <w:t>Submitter</w:t>
            </w:r>
            <w:r w:rsidR="00B2693B" w:rsidRPr="000A1B29">
              <w:rPr>
                <w:rStyle w:val="Fett"/>
                <w:sz w:val="24"/>
                <w:szCs w:val="24"/>
              </w:rPr>
              <w:t>:</w:t>
            </w:r>
          </w:p>
        </w:tc>
        <w:tc>
          <w:tcPr>
            <w:tcW w:w="6931" w:type="dxa"/>
          </w:tcPr>
          <w:p w14:paraId="3A761C76" w14:textId="77777777" w:rsidR="004B19B1" w:rsidRPr="000A1B29" w:rsidRDefault="00760325" w:rsidP="001A4317">
            <w:pPr>
              <w:spacing w:before="60" w:after="60"/>
              <w:rPr>
                <w:rStyle w:val="Fett"/>
                <w:sz w:val="24"/>
                <w:szCs w:val="24"/>
              </w:rPr>
            </w:pPr>
            <w:r>
              <w:rPr>
                <w:rStyle w:val="Fett"/>
                <w:sz w:val="24"/>
                <w:szCs w:val="24"/>
              </w:rPr>
              <w:t>WS2 Editorial Team</w:t>
            </w:r>
          </w:p>
        </w:tc>
      </w:tr>
      <w:tr w:rsidR="004B19B1" w:rsidRPr="000A1B29" w14:paraId="4E5F1E3C" w14:textId="77777777" w:rsidTr="00662A84">
        <w:tc>
          <w:tcPr>
            <w:tcW w:w="2526" w:type="dxa"/>
          </w:tcPr>
          <w:p w14:paraId="7A1F5DB3" w14:textId="77777777" w:rsidR="004B19B1" w:rsidRPr="000A1B29" w:rsidRDefault="005B7E8F" w:rsidP="001A4317">
            <w:pPr>
              <w:spacing w:before="60" w:after="60"/>
              <w:rPr>
                <w:rStyle w:val="Fett"/>
                <w:sz w:val="24"/>
                <w:szCs w:val="24"/>
              </w:rPr>
            </w:pPr>
            <w:r w:rsidRPr="000A1B29">
              <w:rPr>
                <w:rStyle w:val="Fett"/>
                <w:sz w:val="24"/>
                <w:szCs w:val="24"/>
              </w:rPr>
              <w:t>Contributors</w:t>
            </w:r>
            <w:r w:rsidR="00B2693B" w:rsidRPr="000A1B29">
              <w:rPr>
                <w:rStyle w:val="Fett"/>
                <w:sz w:val="24"/>
                <w:szCs w:val="24"/>
              </w:rPr>
              <w:t>:</w:t>
            </w:r>
          </w:p>
        </w:tc>
        <w:tc>
          <w:tcPr>
            <w:tcW w:w="6931" w:type="dxa"/>
          </w:tcPr>
          <w:p w14:paraId="205A96FD" w14:textId="77777777" w:rsidR="004B19B1" w:rsidRPr="000A1B29" w:rsidRDefault="0028279D" w:rsidP="001A4317">
            <w:pPr>
              <w:spacing w:before="60" w:after="60"/>
              <w:rPr>
                <w:rStyle w:val="Fett"/>
                <w:sz w:val="24"/>
                <w:szCs w:val="24"/>
              </w:rPr>
            </w:pPr>
            <w:r w:rsidRPr="000A1B29">
              <w:rPr>
                <w:rStyle w:val="Fett"/>
                <w:sz w:val="24"/>
                <w:szCs w:val="24"/>
              </w:rPr>
              <w:fldChar w:fldCharType="begin">
                <w:ffData>
                  <w:name w:val="Text7"/>
                  <w:enabled/>
                  <w:calcOnExit w:val="0"/>
                  <w:textInput/>
                </w:ffData>
              </w:fldChar>
            </w:r>
            <w:bookmarkStart w:id="2" w:name="Text7"/>
            <w:r w:rsidRPr="000A1B29">
              <w:rPr>
                <w:rStyle w:val="Fett"/>
                <w:sz w:val="24"/>
                <w:szCs w:val="24"/>
              </w:rPr>
              <w:instrText xml:space="preserve"> FORMTEXT </w:instrText>
            </w:r>
            <w:r w:rsidRPr="000A1B29">
              <w:rPr>
                <w:rStyle w:val="Fett"/>
                <w:sz w:val="24"/>
                <w:szCs w:val="24"/>
              </w:rPr>
            </w:r>
            <w:r w:rsidRPr="000A1B29">
              <w:rPr>
                <w:rStyle w:val="Fett"/>
                <w:sz w:val="24"/>
                <w:szCs w:val="24"/>
              </w:rPr>
              <w:fldChar w:fldCharType="separate"/>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Pr="000A1B29">
              <w:rPr>
                <w:rStyle w:val="Fett"/>
                <w:sz w:val="24"/>
                <w:szCs w:val="24"/>
              </w:rPr>
              <w:fldChar w:fldCharType="end"/>
            </w:r>
            <w:bookmarkEnd w:id="2"/>
          </w:p>
        </w:tc>
      </w:tr>
      <w:tr w:rsidR="004B19B1" w:rsidRPr="000A1B29" w14:paraId="5F5B043D" w14:textId="77777777" w:rsidTr="00662A84">
        <w:tc>
          <w:tcPr>
            <w:tcW w:w="2526" w:type="dxa"/>
          </w:tcPr>
          <w:p w14:paraId="3217B1B9" w14:textId="77777777" w:rsidR="004B19B1" w:rsidRPr="000A1B29" w:rsidRDefault="004B19B1" w:rsidP="001A4317">
            <w:pPr>
              <w:spacing w:before="60" w:after="60"/>
              <w:rPr>
                <w:rStyle w:val="Fett"/>
                <w:sz w:val="24"/>
                <w:szCs w:val="24"/>
              </w:rPr>
            </w:pPr>
            <w:r w:rsidRPr="000A1B29">
              <w:rPr>
                <w:rStyle w:val="Fett"/>
                <w:sz w:val="24"/>
                <w:szCs w:val="24"/>
              </w:rPr>
              <w:t>Approved by</w:t>
            </w:r>
            <w:r w:rsidR="0028279D" w:rsidRPr="000A1B29">
              <w:rPr>
                <w:rStyle w:val="Fett"/>
                <w:sz w:val="24"/>
                <w:szCs w:val="24"/>
              </w:rPr>
              <w:t xml:space="preserve"> / Date</w:t>
            </w:r>
            <w:r w:rsidR="00B2693B" w:rsidRPr="000A1B29">
              <w:rPr>
                <w:rStyle w:val="Fett"/>
                <w:sz w:val="24"/>
                <w:szCs w:val="24"/>
              </w:rPr>
              <w:t>:</w:t>
            </w:r>
          </w:p>
        </w:tc>
        <w:tc>
          <w:tcPr>
            <w:tcW w:w="6931" w:type="dxa"/>
          </w:tcPr>
          <w:p w14:paraId="5209DC73" w14:textId="5C3862BC" w:rsidR="004B19B1" w:rsidRPr="000A1B29" w:rsidRDefault="00B5235D" w:rsidP="001A4317">
            <w:pPr>
              <w:spacing w:before="60" w:after="60"/>
              <w:rPr>
                <w:rStyle w:val="Fett"/>
                <w:sz w:val="24"/>
                <w:szCs w:val="24"/>
              </w:rPr>
            </w:pPr>
            <w:r>
              <w:rPr>
                <w:rStyle w:val="Fett"/>
                <w:sz w:val="24"/>
                <w:szCs w:val="24"/>
              </w:rPr>
              <w:fldChar w:fldCharType="begin">
                <w:ffData>
                  <w:name w:val="Text8"/>
                  <w:enabled/>
                  <w:calcOnExit w:val="0"/>
                  <w:textInput>
                    <w:default w:val="NGMN Board, 10th June 2016"/>
                  </w:textInput>
                </w:ffData>
              </w:fldChar>
            </w:r>
            <w:bookmarkStart w:id="3" w:name="Text8"/>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Board, 10th June 2016</w:t>
            </w:r>
            <w:r>
              <w:rPr>
                <w:rStyle w:val="Fett"/>
                <w:sz w:val="24"/>
                <w:szCs w:val="24"/>
              </w:rPr>
              <w:fldChar w:fldCharType="end"/>
            </w:r>
            <w:bookmarkEnd w:id="3"/>
          </w:p>
        </w:tc>
      </w:tr>
    </w:tbl>
    <w:p w14:paraId="41BE778B" w14:textId="77777777" w:rsidR="00644812" w:rsidRPr="000A1B29" w:rsidRDefault="00644812" w:rsidP="001A4317">
      <w:pPr>
        <w:rPr>
          <w:rStyle w:val="BookTitle1"/>
          <w:b w:val="0"/>
          <w:bCs w:val="0"/>
          <w:sz w:val="28"/>
          <w:szCs w:val="28"/>
        </w:rPr>
      </w:pPr>
    </w:p>
    <w:p w14:paraId="42FCF21A" w14:textId="77777777" w:rsidR="00277637" w:rsidRPr="000A1B29" w:rsidRDefault="00A22B9E" w:rsidP="001A4317">
      <w:pPr>
        <w:rPr>
          <w:rStyle w:val="BookTitle1"/>
          <w:b w:val="0"/>
          <w:bCs w:val="0"/>
          <w:sz w:val="28"/>
          <w:szCs w:val="28"/>
        </w:rPr>
      </w:pPr>
      <w:r>
        <w:rPr>
          <w:smallCaps/>
          <w:noProof/>
          <w:spacing w:val="5"/>
          <w:sz w:val="28"/>
          <w:szCs w:val="28"/>
          <w:lang w:val="de-DE"/>
        </w:rPr>
        <mc:AlternateContent>
          <mc:Choice Requires="wps">
            <w:drawing>
              <wp:anchor distT="0" distB="0" distL="114300" distR="114300" simplePos="0" relativeHeight="251657216" behindDoc="0" locked="0" layoutInCell="1" allowOverlap="1">
                <wp:simplePos x="0" y="0"/>
                <wp:positionH relativeFrom="column">
                  <wp:posOffset>-68580</wp:posOffset>
                </wp:positionH>
                <wp:positionV relativeFrom="margin">
                  <wp:posOffset>5682615</wp:posOffset>
                </wp:positionV>
                <wp:extent cx="6012180" cy="1014095"/>
                <wp:effectExtent l="7620" t="5715" r="9525" b="8890"/>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78DBD9F7" w14:textId="77777777" w:rsidR="009C576A" w:rsidRPr="003606FF" w:rsidRDefault="009C576A"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14:paraId="2545D018" w14:textId="77777777" w:rsidR="009C576A" w:rsidRPr="003606FF" w:rsidRDefault="009C576A"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024CE9D6" w14:textId="77777777" w:rsidR="009C576A" w:rsidRPr="003606FF" w:rsidRDefault="009C576A" w:rsidP="00644812">
                            <w:pPr>
                              <w:spacing w:line="240" w:lineRule="auto"/>
                              <w:rPr>
                                <w:rFonts w:cs="Vrinda"/>
                                <w:i/>
                                <w:iCs/>
                                <w:color w:val="FF0000"/>
                                <w:spacing w:val="0"/>
                                <w:sz w:val="18"/>
                                <w:szCs w:val="18"/>
                                <w:lang w:eastAsia="en-US" w:bidi="bn-IN"/>
                              </w:rPr>
                            </w:pPr>
                            <w:r w:rsidRPr="003606FF">
                              <w:rPr>
                                <w:rFonts w:cs="Vrinda"/>
                                <w:i/>
                                <w:iCs/>
                                <w:color w:val="FF0000"/>
                                <w:spacing w:val="0"/>
                                <w:sz w:val="18"/>
                                <w:szCs w:val="18"/>
                                <w:lang w:eastAsia="en-US" w:bidi="bn-IN"/>
                              </w:rPr>
                              <w:t>For Public documents (P):</w:t>
                            </w:r>
                          </w:p>
                          <w:p w14:paraId="5BB3644C" w14:textId="77777777" w:rsidR="009C576A" w:rsidRPr="003606FF" w:rsidRDefault="009C576A" w:rsidP="00644812">
                            <w:pPr>
                              <w:spacing w:line="240" w:lineRule="auto"/>
                              <w:rPr>
                                <w:rFonts w:cs="Vrinda"/>
                                <w:spacing w:val="0"/>
                                <w:sz w:val="18"/>
                                <w:szCs w:val="18"/>
                                <w:lang w:eastAsia="en-US" w:bidi="bn-IN"/>
                              </w:rPr>
                            </w:pPr>
                            <w:r w:rsidRPr="003606FF">
                              <w:rPr>
                                <w:rFonts w:cs="Vrinda"/>
                                <w:spacing w:val="0"/>
                                <w:sz w:val="18"/>
                                <w:szCs w:val="18"/>
                                <w:lang w:eastAsia="en-US" w:bidi="bn-IN"/>
                              </w:rPr>
                              <w:t>© 20</w:t>
                            </w:r>
                            <w:r>
                              <w:rPr>
                                <w:rFonts w:cs="Vrinda"/>
                                <w:spacing w:val="0"/>
                                <w:sz w:val="18"/>
                                <w:szCs w:val="18"/>
                                <w:lang w:eastAsia="en-US" w:bidi="bn-IN"/>
                              </w:rPr>
                              <w:t>16</w:t>
                            </w:r>
                            <w:r w:rsidRPr="003606FF">
                              <w:rPr>
                                <w:rFonts w:cs="Vrinda"/>
                                <w:spacing w:val="0"/>
                                <w:sz w:val="18"/>
                                <w:szCs w:val="18"/>
                                <w:lang w:eastAsia="en-US" w:bidi="bn-IN"/>
                              </w:rPr>
                              <w:t xml:space="preserve"> Next Generation Mobile Networks Ltd. All rights reserved. No </w:t>
                            </w:r>
                            <w:r>
                              <w:rPr>
                                <w:rFonts w:cs="Vrinda"/>
                                <w:spacing w:val="0"/>
                                <w:sz w:val="18"/>
                                <w:szCs w:val="18"/>
                                <w:lang w:eastAsia="en-US" w:bidi="bn-IN"/>
                              </w:rPr>
                              <w:t>part of this document may be re</w:t>
                            </w:r>
                            <w:r w:rsidRPr="003606FF">
                              <w:rPr>
                                <w:rFonts w:cs="Vrinda"/>
                                <w:spacing w:val="0"/>
                                <w:sz w:val="18"/>
                                <w:szCs w:val="18"/>
                                <w:lang w:eastAsia="en-US"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" filled="f" fillcolor="silver" strokecolor="gray">
                <v:textbox>
                  <w:txbxContent>
                    <w:p w14:paraId="78DBD9F7" w14:textId="77777777" w:rsidR="009C576A" w:rsidRPr="003606FF" w:rsidRDefault="009C576A"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14:paraId="2545D018" w14:textId="77777777" w:rsidR="009C576A" w:rsidRPr="003606FF" w:rsidRDefault="009C576A"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14:paraId="024CE9D6" w14:textId="77777777" w:rsidR="009C576A" w:rsidRPr="003606FF" w:rsidRDefault="009C576A" w:rsidP="00644812">
                      <w:pPr>
                        <w:spacing w:line="240" w:lineRule="auto"/>
                        <w:rPr>
                          <w:rFonts w:cs="Vrinda"/>
                          <w:i/>
                          <w:iCs/>
                          <w:color w:val="FF0000"/>
                          <w:spacing w:val="0"/>
                          <w:sz w:val="18"/>
                          <w:szCs w:val="18"/>
                          <w:lang w:eastAsia="en-US" w:bidi="bn-IN"/>
                        </w:rPr>
                      </w:pPr>
                      <w:r w:rsidRPr="003606FF">
                        <w:rPr>
                          <w:rFonts w:cs="Vrinda"/>
                          <w:i/>
                          <w:iCs/>
                          <w:color w:val="FF0000"/>
                          <w:spacing w:val="0"/>
                          <w:sz w:val="18"/>
                          <w:szCs w:val="18"/>
                          <w:lang w:eastAsia="en-US" w:bidi="bn-IN"/>
                        </w:rPr>
                        <w:t>For Public documents (P):</w:t>
                      </w:r>
                    </w:p>
                    <w:p w14:paraId="5BB3644C" w14:textId="77777777" w:rsidR="009C576A" w:rsidRPr="003606FF" w:rsidRDefault="009C576A" w:rsidP="00644812">
                      <w:pPr>
                        <w:spacing w:line="240" w:lineRule="auto"/>
                        <w:rPr>
                          <w:rFonts w:cs="Vrinda"/>
                          <w:spacing w:val="0"/>
                          <w:sz w:val="18"/>
                          <w:szCs w:val="18"/>
                          <w:lang w:eastAsia="en-US" w:bidi="bn-IN"/>
                        </w:rPr>
                      </w:pPr>
                      <w:r w:rsidRPr="003606FF">
                        <w:rPr>
                          <w:rFonts w:cs="Vrinda"/>
                          <w:spacing w:val="0"/>
                          <w:sz w:val="18"/>
                          <w:szCs w:val="18"/>
                          <w:lang w:eastAsia="en-US" w:bidi="bn-IN"/>
                        </w:rPr>
                        <w:t>© 20</w:t>
                      </w:r>
                      <w:r>
                        <w:rPr>
                          <w:rFonts w:cs="Vrinda"/>
                          <w:spacing w:val="0"/>
                          <w:sz w:val="18"/>
                          <w:szCs w:val="18"/>
                          <w:lang w:eastAsia="en-US" w:bidi="bn-IN"/>
                        </w:rPr>
                        <w:t>16</w:t>
                      </w:r>
                      <w:r w:rsidRPr="003606FF">
                        <w:rPr>
                          <w:rFonts w:cs="Vrinda"/>
                          <w:spacing w:val="0"/>
                          <w:sz w:val="18"/>
                          <w:szCs w:val="18"/>
                          <w:lang w:eastAsia="en-US" w:bidi="bn-IN"/>
                        </w:rPr>
                        <w:t xml:space="preserve"> Next Generation Mobile Networks Ltd. All rights reserved. No </w:t>
                      </w:r>
                      <w:r>
                        <w:rPr>
                          <w:rFonts w:cs="Vrinda"/>
                          <w:spacing w:val="0"/>
                          <w:sz w:val="18"/>
                          <w:szCs w:val="18"/>
                          <w:lang w:eastAsia="en-US" w:bidi="bn-IN"/>
                        </w:rPr>
                        <w:t>part of this document may be re</w:t>
                      </w:r>
                      <w:r w:rsidRPr="003606FF">
                        <w:rPr>
                          <w:rFonts w:cs="Vrinda"/>
                          <w:spacing w:val="0"/>
                          <w:sz w:val="18"/>
                          <w:szCs w:val="18"/>
                          <w:lang w:eastAsia="en-US" w:bidi="bn-IN"/>
                        </w:rPr>
                        <w:t>produced or transmitted in any form or by any means without prior written permission from NGMN Ltd.</w:t>
                      </w:r>
                    </w:p>
                  </w:txbxContent>
                </v:textbox>
                <w10:wrap anchory="margin"/>
              </v:shape>
            </w:pict>
          </mc:Fallback>
        </mc:AlternateContent>
      </w:r>
      <w:r>
        <w:rPr>
          <w:smallCaps/>
          <w:noProof/>
          <w:spacing w:val="5"/>
          <w:sz w:val="28"/>
          <w:szCs w:val="28"/>
          <w:lang w:val="de-DE"/>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margin">
                  <wp:posOffset>6768465</wp:posOffset>
                </wp:positionV>
                <wp:extent cx="6012180" cy="1013460"/>
                <wp:effectExtent l="9525" t="5715" r="7620" b="9525"/>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14:paraId="1B2BB47C" w14:textId="77777777" w:rsidR="009C576A" w:rsidRPr="003606FF" w:rsidRDefault="009C576A"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" filled="f" fillcolor="silver" strokecolor="gray">
                <v:textbox>
                  <w:txbxContent>
                    <w:p w14:paraId="1B2BB47C" w14:textId="77777777" w:rsidR="009C576A" w:rsidRPr="003606FF" w:rsidRDefault="009C576A"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14:paraId="7CE0AAC8" w14:textId="77777777" w:rsidR="004208E4" w:rsidRPr="000A1B29" w:rsidRDefault="004208E4" w:rsidP="001A4317">
      <w:pPr>
        <w:rPr>
          <w:rStyle w:val="BookTitle1"/>
          <w:b w:val="0"/>
          <w:bCs w:val="0"/>
          <w:sz w:val="28"/>
          <w:szCs w:val="28"/>
        </w:rPr>
      </w:pPr>
    </w:p>
    <w:p w14:paraId="5204A49B" w14:textId="77777777" w:rsidR="004208E4" w:rsidRPr="000A1B29" w:rsidRDefault="004208E4" w:rsidP="001A4317">
      <w:pPr>
        <w:rPr>
          <w:sz w:val="28"/>
          <w:szCs w:val="28"/>
        </w:rPr>
      </w:pPr>
    </w:p>
    <w:p w14:paraId="172BA202" w14:textId="77777777" w:rsidR="004208E4" w:rsidRPr="000A1B29" w:rsidRDefault="004208E4" w:rsidP="001A4317">
      <w:pPr>
        <w:rPr>
          <w:sz w:val="28"/>
          <w:szCs w:val="28"/>
        </w:rPr>
      </w:pPr>
    </w:p>
    <w:p w14:paraId="7FF2D614" w14:textId="77777777" w:rsidR="004208E4" w:rsidRPr="000A1B29" w:rsidRDefault="004208E4" w:rsidP="001A4317">
      <w:pPr>
        <w:rPr>
          <w:sz w:val="28"/>
          <w:szCs w:val="28"/>
        </w:rPr>
      </w:pPr>
    </w:p>
    <w:p w14:paraId="220BB5AD" w14:textId="77777777" w:rsidR="004208E4" w:rsidRPr="000A1B29" w:rsidRDefault="004208E4" w:rsidP="001A4317">
      <w:pPr>
        <w:rPr>
          <w:sz w:val="28"/>
          <w:szCs w:val="28"/>
        </w:rPr>
      </w:pPr>
    </w:p>
    <w:p w14:paraId="364583CB" w14:textId="77777777" w:rsidR="004208E4" w:rsidRPr="000A1B29" w:rsidRDefault="004208E4" w:rsidP="001A4317">
      <w:pPr>
        <w:rPr>
          <w:sz w:val="28"/>
          <w:szCs w:val="28"/>
        </w:rPr>
      </w:pPr>
    </w:p>
    <w:p w14:paraId="23DDC356" w14:textId="77777777" w:rsidR="004208E4" w:rsidRPr="000A1B29" w:rsidRDefault="004208E4" w:rsidP="001A4317">
      <w:pPr>
        <w:rPr>
          <w:sz w:val="28"/>
          <w:szCs w:val="28"/>
        </w:rPr>
      </w:pPr>
    </w:p>
    <w:p w14:paraId="0D9B83C0" w14:textId="77777777" w:rsidR="004208E4" w:rsidRPr="000A1B29" w:rsidRDefault="004208E4" w:rsidP="001A4317">
      <w:pPr>
        <w:rPr>
          <w:sz w:val="28"/>
          <w:szCs w:val="28"/>
        </w:rPr>
      </w:pPr>
    </w:p>
    <w:p w14:paraId="221A177F" w14:textId="77777777" w:rsidR="004208E4" w:rsidRPr="000A1B29" w:rsidRDefault="004208E4" w:rsidP="001A4317">
      <w:pPr>
        <w:rPr>
          <w:sz w:val="28"/>
          <w:szCs w:val="28"/>
        </w:rPr>
      </w:pPr>
    </w:p>
    <w:p w14:paraId="5E042632" w14:textId="77777777" w:rsidR="004208E4" w:rsidRPr="000A1B29" w:rsidRDefault="004208E4" w:rsidP="001A4317">
      <w:pPr>
        <w:rPr>
          <w:sz w:val="28"/>
          <w:szCs w:val="28"/>
        </w:rPr>
      </w:pPr>
    </w:p>
    <w:p w14:paraId="603A3BCE" w14:textId="77777777" w:rsidR="004208E4" w:rsidRPr="000A1B29" w:rsidRDefault="004208E4" w:rsidP="001A4317">
      <w:pPr>
        <w:rPr>
          <w:sz w:val="28"/>
          <w:szCs w:val="28"/>
        </w:rPr>
      </w:pPr>
    </w:p>
    <w:p w14:paraId="35154067" w14:textId="77777777" w:rsidR="004208E4" w:rsidRPr="000A1B29" w:rsidRDefault="004208E4" w:rsidP="001A4317">
      <w:pPr>
        <w:rPr>
          <w:sz w:val="28"/>
          <w:szCs w:val="28"/>
        </w:rPr>
      </w:pPr>
    </w:p>
    <w:p w14:paraId="0B547ED8" w14:textId="77777777" w:rsidR="0065424F" w:rsidRPr="000A1B29" w:rsidRDefault="0065424F" w:rsidP="001A4317">
      <w:pPr>
        <w:rPr>
          <w:sz w:val="28"/>
          <w:szCs w:val="28"/>
        </w:rPr>
        <w:sectPr w:rsidR="0065424F" w:rsidRPr="000A1B29" w:rsidSect="00AD287E">
          <w:headerReference w:type="default" r:id="rId9"/>
          <w:footerReference w:type="default" r:id="rId10"/>
          <w:headerReference w:type="first" r:id="rId11"/>
          <w:footerReference w:type="first" r:id="rId12"/>
          <w:pgSz w:w="11906" w:h="16838" w:code="9"/>
          <w:pgMar w:top="2410" w:right="1247" w:bottom="397" w:left="1418" w:header="567" w:footer="567" w:gutter="0"/>
          <w:cols w:space="708"/>
          <w:titlePg/>
          <w:docGrid w:linePitch="360"/>
        </w:sectPr>
      </w:pPr>
    </w:p>
    <w:p w14:paraId="4392ECA0" w14:textId="77777777" w:rsidR="00277637" w:rsidRPr="000A1B29" w:rsidRDefault="00277637" w:rsidP="001A4317">
      <w:pPr>
        <w:rPr>
          <w:rStyle w:val="Fett"/>
          <w:b w:val="0"/>
          <w:bCs w:val="0"/>
        </w:rPr>
      </w:pPr>
    </w:p>
    <w:p w14:paraId="768C8CE4" w14:textId="77777777" w:rsidR="00181629" w:rsidRPr="000A1B29" w:rsidRDefault="00601BED" w:rsidP="001A4317">
      <w:pPr>
        <w:rPr>
          <w:rStyle w:val="Fett"/>
          <w:sz w:val="32"/>
          <w:szCs w:val="32"/>
        </w:rPr>
      </w:pPr>
      <w:r w:rsidRPr="000A1B29">
        <w:rPr>
          <w:rStyle w:val="Fett"/>
          <w:sz w:val="32"/>
          <w:szCs w:val="32"/>
        </w:rPr>
        <w:t>Abstract</w:t>
      </w:r>
    </w:p>
    <w:p w14:paraId="0905EDB5" w14:textId="77777777" w:rsidR="00181629" w:rsidRPr="000A1B29" w:rsidRDefault="00181629" w:rsidP="001A4317">
      <w:pPr>
        <w:rPr>
          <w:rStyle w:val="Fett"/>
          <w:b w:val="0"/>
          <w:bCs w:val="0"/>
        </w:rPr>
      </w:pPr>
    </w:p>
    <w:p w14:paraId="437CFB5E" w14:textId="77777777" w:rsidR="00531B4E" w:rsidRPr="000A1B29" w:rsidRDefault="00531B4E" w:rsidP="001A4317">
      <w:pPr>
        <w:rPr>
          <w:rStyle w:val="Fett"/>
          <w:b w:val="0"/>
          <w:bCs w:val="0"/>
        </w:rPr>
      </w:pPr>
    </w:p>
    <w:p w14:paraId="2CC40AFC" w14:textId="77777777" w:rsidR="005406F1" w:rsidRDefault="005406F1" w:rsidP="005406F1">
      <w:pPr>
        <w:spacing w:after="240"/>
      </w:pPr>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w:t>
      </w:r>
      <w:r w:rsidR="002E7944">
        <w:t xml:space="preserve"> </w:t>
      </w:r>
      <w:r w:rsidR="008E3599" w:rsidRPr="00541B9F">
        <w:t>This includes a prominent focus on “Verticals” requirements of 5G, in growing interaction with, engagement of, and input from the Verticals industries.</w:t>
      </w:r>
      <w:r>
        <w:t xml:space="preserve"> This paper highlights the technical requirements for </w:t>
      </w:r>
      <w:r w:rsidR="000A6BE9">
        <w:t xml:space="preserve">a number of </w:t>
      </w:r>
      <w:r>
        <w:t xml:space="preserve">selected use cases across the vertical industry and the external factors that need to be addressed to make these use cases economically viable. In particular, use cases from the automotive, transport and logistics, health and wellness, smart cities and utilities and agriculture industries are described together with an assessment of roadmaps/ maturity, relevant telco roles, external dependencies, necessary capabilities and outlook. </w:t>
      </w:r>
      <w:r w:rsidRPr="009F4F4B">
        <w:t xml:space="preserve"> </w:t>
      </w:r>
      <w:r>
        <w:t xml:space="preserve">Common themes emerge in terms of the required capabilities to support the use cases, the relevant roles that telco operators could play and also </w:t>
      </w:r>
      <w:r w:rsidR="00DE5234">
        <w:t>external dependencie</w:t>
      </w:r>
      <w:r w:rsidR="00EF5375">
        <w:t xml:space="preserve">s </w:t>
      </w:r>
      <w:r>
        <w:t>that must be taken into account.</w:t>
      </w:r>
    </w:p>
    <w:p w14:paraId="77E6241C" w14:textId="77777777" w:rsidR="005307CF" w:rsidRPr="000A1B29" w:rsidRDefault="005406F1" w:rsidP="005406F1">
      <w:pPr>
        <w:rPr>
          <w:rStyle w:val="Fett"/>
          <w:b w:val="0"/>
          <w:bCs w:val="0"/>
        </w:rPr>
      </w:pPr>
      <w:r>
        <w:t xml:space="preserve">Some </w:t>
      </w:r>
      <w:proofErr w:type="gramStart"/>
      <w:r>
        <w:t>use</w:t>
      </w:r>
      <w:proofErr w:type="gramEnd"/>
      <w:r>
        <w:t xml:space="preserve"> cases are already implemented to some extent based on existing technologies and are supported by an evolving ecosystem and a growing understanding of viable business models. Other use cases are not mature</w:t>
      </w:r>
      <w:r w:rsidR="000775BB">
        <w:t xml:space="preserve"> yet</w:t>
      </w:r>
      <w:r>
        <w:t xml:space="preserve"> and require some time to develop the business models and ecosystems. At the same time, existing technologies are evolving to improve or enable some of the required capabilities (e.g., support for massive number of low-cost low power devices). Thus, the required capabilities that must be supported by a new technology as well as the timing of those capabilities must also take into account the evolution of existing technologies as well as the anticipated maturity of the use cases that will depend on those capabilities. NGMN anticipates that the insights presented in this paper will help facilitate a healthy debate on the scope and timing of key 5G capabilities and to create the necessary ecosystems to address the relevant opportunities.</w:t>
      </w:r>
    </w:p>
    <w:p w14:paraId="530439B6" w14:textId="77777777" w:rsidR="005307CF" w:rsidRPr="000A1B29" w:rsidRDefault="005307CF" w:rsidP="001A4317">
      <w:pPr>
        <w:rPr>
          <w:rStyle w:val="Fett"/>
          <w:b w:val="0"/>
          <w:bCs w:val="0"/>
        </w:rPr>
      </w:pPr>
    </w:p>
    <w:p w14:paraId="6426D867" w14:textId="77777777" w:rsidR="005307CF" w:rsidRPr="000A1B29" w:rsidRDefault="005307CF" w:rsidP="001A4317">
      <w:pPr>
        <w:rPr>
          <w:rStyle w:val="Fett"/>
          <w:b w:val="0"/>
          <w:bCs w:val="0"/>
        </w:rPr>
      </w:pPr>
    </w:p>
    <w:p w14:paraId="4148C6BA" w14:textId="77777777" w:rsidR="005307CF" w:rsidRPr="000A1B29" w:rsidRDefault="005307CF" w:rsidP="001A4317">
      <w:pPr>
        <w:rPr>
          <w:rStyle w:val="Fett"/>
          <w:b w:val="0"/>
          <w:bCs w:val="0"/>
        </w:rPr>
      </w:pPr>
    </w:p>
    <w:p w14:paraId="1FFCA936" w14:textId="77777777" w:rsidR="005307CF" w:rsidRPr="000A1B29" w:rsidRDefault="005307CF" w:rsidP="001A4317">
      <w:pPr>
        <w:rPr>
          <w:rStyle w:val="Fett"/>
          <w:b w:val="0"/>
          <w:bCs w:val="0"/>
        </w:rPr>
      </w:pPr>
    </w:p>
    <w:p w14:paraId="3AF435B7" w14:textId="77777777" w:rsidR="005B54A3" w:rsidRPr="000A1B29" w:rsidRDefault="005B54A3" w:rsidP="001A4317">
      <w:pPr>
        <w:rPr>
          <w:rStyle w:val="Fett"/>
          <w:b w:val="0"/>
          <w:bCs w:val="0"/>
        </w:rPr>
      </w:pPr>
    </w:p>
    <w:p w14:paraId="45BD70B1" w14:textId="77777777" w:rsidR="005B54A3" w:rsidRPr="000A1B29" w:rsidRDefault="00B01E8B" w:rsidP="001A4317">
      <w:pPr>
        <w:rPr>
          <w:rStyle w:val="BookTitle1"/>
        </w:rPr>
      </w:pPr>
      <w:r w:rsidRPr="000A1B29">
        <w:rPr>
          <w:rStyle w:val="BookTitle1"/>
        </w:rPr>
        <w:br w:type="page"/>
      </w:r>
    </w:p>
    <w:p w14:paraId="0F990D85" w14:textId="77777777" w:rsidR="00B01E8B" w:rsidRPr="000A1B29" w:rsidRDefault="00B01E8B" w:rsidP="001A4317"/>
    <w:p w14:paraId="7DA86B46" w14:textId="77777777" w:rsidR="00F5483A" w:rsidRPr="000A1B29" w:rsidRDefault="00F5483A" w:rsidP="001A4317">
      <w:r w:rsidRPr="000A1B29">
        <w:t>Contents</w:t>
      </w:r>
    </w:p>
    <w:bookmarkStart w:id="4" w:name="_GoBack"/>
    <w:bookmarkEnd w:id="4"/>
    <w:p w14:paraId="2C2F7765" w14:textId="77777777" w:rsidR="00B5235D" w:rsidRDefault="00F5483A">
      <w:pPr>
        <w:pStyle w:val="Verzeichnis1"/>
        <w:tabs>
          <w:tab w:val="right" w:leader="dot" w:pos="9231"/>
        </w:tabs>
        <w:rPr>
          <w:rFonts w:asciiTheme="minorHAnsi" w:eastAsiaTheme="minorEastAsia" w:hAnsiTheme="minorHAnsi" w:cstheme="minorBidi"/>
          <w:noProof/>
          <w:spacing w:val="0"/>
          <w:sz w:val="22"/>
          <w:szCs w:val="22"/>
          <w:lang w:val="de-DE"/>
        </w:rPr>
      </w:pPr>
      <w:r w:rsidRPr="000A1B29">
        <w:fldChar w:fldCharType="begin"/>
      </w:r>
      <w:r w:rsidRPr="000A1B29">
        <w:instrText xml:space="preserve"> TOC \o "1-3" \h \z \u </w:instrText>
      </w:r>
      <w:r w:rsidRPr="000A1B29">
        <w:fldChar w:fldCharType="separate"/>
      </w:r>
      <w:hyperlink w:anchor="_Toc453342693" w:history="1">
        <w:r w:rsidR="00B5235D" w:rsidRPr="00CE6806">
          <w:rPr>
            <w:rStyle w:val="Hyperlink"/>
            <w:noProof/>
          </w:rPr>
          <w:t>List of Acronyms</w:t>
        </w:r>
        <w:r w:rsidR="00B5235D">
          <w:rPr>
            <w:noProof/>
            <w:webHidden/>
          </w:rPr>
          <w:tab/>
        </w:r>
        <w:r w:rsidR="00B5235D">
          <w:rPr>
            <w:noProof/>
            <w:webHidden/>
          </w:rPr>
          <w:fldChar w:fldCharType="begin"/>
        </w:r>
        <w:r w:rsidR="00B5235D">
          <w:rPr>
            <w:noProof/>
            <w:webHidden/>
          </w:rPr>
          <w:instrText xml:space="preserve"> PAGEREF _Toc453342693 \h </w:instrText>
        </w:r>
        <w:r w:rsidR="00B5235D">
          <w:rPr>
            <w:noProof/>
            <w:webHidden/>
          </w:rPr>
        </w:r>
        <w:r w:rsidR="00B5235D">
          <w:rPr>
            <w:noProof/>
            <w:webHidden/>
          </w:rPr>
          <w:fldChar w:fldCharType="separate"/>
        </w:r>
        <w:r w:rsidR="00B5235D">
          <w:rPr>
            <w:noProof/>
            <w:webHidden/>
          </w:rPr>
          <w:t>4</w:t>
        </w:r>
        <w:r w:rsidR="00B5235D">
          <w:rPr>
            <w:noProof/>
            <w:webHidden/>
          </w:rPr>
          <w:fldChar w:fldCharType="end"/>
        </w:r>
      </w:hyperlink>
    </w:p>
    <w:p w14:paraId="3404265F"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694" w:history="1">
        <w:r w:rsidRPr="00CE6806">
          <w:rPr>
            <w:rStyle w:val="Hyperlink"/>
            <w:noProof/>
          </w:rPr>
          <w:t>1</w:t>
        </w:r>
        <w:r>
          <w:rPr>
            <w:rFonts w:asciiTheme="minorHAnsi" w:eastAsiaTheme="minorEastAsia" w:hAnsiTheme="minorHAnsi" w:cstheme="minorBidi"/>
            <w:noProof/>
            <w:spacing w:val="0"/>
            <w:sz w:val="22"/>
            <w:szCs w:val="22"/>
            <w:lang w:val="de-DE"/>
          </w:rPr>
          <w:tab/>
        </w:r>
        <w:r w:rsidRPr="00CE6806">
          <w:rPr>
            <w:rStyle w:val="Hyperlink"/>
            <w:noProof/>
          </w:rPr>
          <w:t>Introduction</w:t>
        </w:r>
        <w:r>
          <w:rPr>
            <w:noProof/>
            <w:webHidden/>
          </w:rPr>
          <w:tab/>
        </w:r>
        <w:r>
          <w:rPr>
            <w:noProof/>
            <w:webHidden/>
          </w:rPr>
          <w:fldChar w:fldCharType="begin"/>
        </w:r>
        <w:r>
          <w:rPr>
            <w:noProof/>
            <w:webHidden/>
          </w:rPr>
          <w:instrText xml:space="preserve"> PAGEREF _Toc453342694 \h </w:instrText>
        </w:r>
        <w:r>
          <w:rPr>
            <w:noProof/>
            <w:webHidden/>
          </w:rPr>
        </w:r>
        <w:r>
          <w:rPr>
            <w:noProof/>
            <w:webHidden/>
          </w:rPr>
          <w:fldChar w:fldCharType="separate"/>
        </w:r>
        <w:r>
          <w:rPr>
            <w:noProof/>
            <w:webHidden/>
          </w:rPr>
          <w:t>6</w:t>
        </w:r>
        <w:r>
          <w:rPr>
            <w:noProof/>
            <w:webHidden/>
          </w:rPr>
          <w:fldChar w:fldCharType="end"/>
        </w:r>
      </w:hyperlink>
    </w:p>
    <w:p w14:paraId="1E40EBB2"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695" w:history="1">
        <w:r w:rsidRPr="00CE6806">
          <w:rPr>
            <w:rStyle w:val="Hyperlink"/>
            <w:noProof/>
          </w:rPr>
          <w:t>2</w:t>
        </w:r>
        <w:r>
          <w:rPr>
            <w:rFonts w:asciiTheme="minorHAnsi" w:eastAsiaTheme="minorEastAsia" w:hAnsiTheme="minorHAnsi" w:cstheme="minorBidi"/>
            <w:noProof/>
            <w:spacing w:val="0"/>
            <w:sz w:val="22"/>
            <w:szCs w:val="22"/>
            <w:lang w:val="de-DE"/>
          </w:rPr>
          <w:tab/>
        </w:r>
        <w:r w:rsidRPr="00CE6806">
          <w:rPr>
            <w:rStyle w:val="Hyperlink"/>
            <w:noProof/>
          </w:rPr>
          <w:t>Automotive Industry</w:t>
        </w:r>
        <w:r>
          <w:rPr>
            <w:noProof/>
            <w:webHidden/>
          </w:rPr>
          <w:tab/>
        </w:r>
        <w:r>
          <w:rPr>
            <w:noProof/>
            <w:webHidden/>
          </w:rPr>
          <w:fldChar w:fldCharType="begin"/>
        </w:r>
        <w:r>
          <w:rPr>
            <w:noProof/>
            <w:webHidden/>
          </w:rPr>
          <w:instrText xml:space="preserve"> PAGEREF _Toc453342695 \h </w:instrText>
        </w:r>
        <w:r>
          <w:rPr>
            <w:noProof/>
            <w:webHidden/>
          </w:rPr>
        </w:r>
        <w:r>
          <w:rPr>
            <w:noProof/>
            <w:webHidden/>
          </w:rPr>
          <w:fldChar w:fldCharType="separate"/>
        </w:r>
        <w:r>
          <w:rPr>
            <w:noProof/>
            <w:webHidden/>
          </w:rPr>
          <w:t>6</w:t>
        </w:r>
        <w:r>
          <w:rPr>
            <w:noProof/>
            <w:webHidden/>
          </w:rPr>
          <w:fldChar w:fldCharType="end"/>
        </w:r>
      </w:hyperlink>
    </w:p>
    <w:p w14:paraId="3B9ED5B2"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696" w:history="1">
        <w:r w:rsidRPr="00CE6806">
          <w:rPr>
            <w:rStyle w:val="Hyperlink"/>
            <w:noProof/>
          </w:rPr>
          <w:t>2.1</w:t>
        </w:r>
        <w:r>
          <w:rPr>
            <w:rFonts w:asciiTheme="minorHAnsi" w:eastAsiaTheme="minorEastAsia" w:hAnsiTheme="minorHAnsi" w:cstheme="minorBidi"/>
            <w:noProof/>
            <w:spacing w:val="0"/>
            <w:sz w:val="22"/>
            <w:szCs w:val="22"/>
            <w:lang w:val="de-DE"/>
          </w:rPr>
          <w:tab/>
        </w:r>
        <w:r w:rsidRPr="00CE6806">
          <w:rPr>
            <w:rStyle w:val="Hyperlink"/>
            <w:noProof/>
          </w:rPr>
          <w:t>Key drivers of industry change</w:t>
        </w:r>
        <w:r>
          <w:rPr>
            <w:noProof/>
            <w:webHidden/>
          </w:rPr>
          <w:tab/>
        </w:r>
        <w:r>
          <w:rPr>
            <w:noProof/>
            <w:webHidden/>
          </w:rPr>
          <w:fldChar w:fldCharType="begin"/>
        </w:r>
        <w:r>
          <w:rPr>
            <w:noProof/>
            <w:webHidden/>
          </w:rPr>
          <w:instrText xml:space="preserve"> PAGEREF _Toc453342696 \h </w:instrText>
        </w:r>
        <w:r>
          <w:rPr>
            <w:noProof/>
            <w:webHidden/>
          </w:rPr>
        </w:r>
        <w:r>
          <w:rPr>
            <w:noProof/>
            <w:webHidden/>
          </w:rPr>
          <w:fldChar w:fldCharType="separate"/>
        </w:r>
        <w:r>
          <w:rPr>
            <w:noProof/>
            <w:webHidden/>
          </w:rPr>
          <w:t>6</w:t>
        </w:r>
        <w:r>
          <w:rPr>
            <w:noProof/>
            <w:webHidden/>
          </w:rPr>
          <w:fldChar w:fldCharType="end"/>
        </w:r>
      </w:hyperlink>
    </w:p>
    <w:p w14:paraId="5778D2D2"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697" w:history="1">
        <w:r w:rsidRPr="00CE6806">
          <w:rPr>
            <w:rStyle w:val="Hyperlink"/>
            <w:noProof/>
          </w:rPr>
          <w:t>2.2</w:t>
        </w:r>
        <w:r>
          <w:rPr>
            <w:rFonts w:asciiTheme="minorHAnsi" w:eastAsiaTheme="minorEastAsia" w:hAnsiTheme="minorHAnsi" w:cstheme="minorBidi"/>
            <w:noProof/>
            <w:spacing w:val="0"/>
            <w:sz w:val="22"/>
            <w:szCs w:val="22"/>
            <w:lang w:val="de-DE"/>
          </w:rPr>
          <w:tab/>
        </w:r>
        <w:r w:rsidRPr="00CE6806">
          <w:rPr>
            <w:rStyle w:val="Hyperlink"/>
            <w:noProof/>
          </w:rPr>
          <w:t>Market prospects and roadmap</w:t>
        </w:r>
        <w:r>
          <w:rPr>
            <w:noProof/>
            <w:webHidden/>
          </w:rPr>
          <w:tab/>
        </w:r>
        <w:r>
          <w:rPr>
            <w:noProof/>
            <w:webHidden/>
          </w:rPr>
          <w:fldChar w:fldCharType="begin"/>
        </w:r>
        <w:r>
          <w:rPr>
            <w:noProof/>
            <w:webHidden/>
          </w:rPr>
          <w:instrText xml:space="preserve"> PAGEREF _Toc453342697 \h </w:instrText>
        </w:r>
        <w:r>
          <w:rPr>
            <w:noProof/>
            <w:webHidden/>
          </w:rPr>
        </w:r>
        <w:r>
          <w:rPr>
            <w:noProof/>
            <w:webHidden/>
          </w:rPr>
          <w:fldChar w:fldCharType="separate"/>
        </w:r>
        <w:r>
          <w:rPr>
            <w:noProof/>
            <w:webHidden/>
          </w:rPr>
          <w:t>6</w:t>
        </w:r>
        <w:r>
          <w:rPr>
            <w:noProof/>
            <w:webHidden/>
          </w:rPr>
          <w:fldChar w:fldCharType="end"/>
        </w:r>
      </w:hyperlink>
    </w:p>
    <w:p w14:paraId="513CB53A"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698" w:history="1">
        <w:r w:rsidRPr="00CE6806">
          <w:rPr>
            <w:rStyle w:val="Hyperlink"/>
            <w:noProof/>
          </w:rPr>
          <w:t>2.3</w:t>
        </w:r>
        <w:r>
          <w:rPr>
            <w:rFonts w:asciiTheme="minorHAnsi" w:eastAsiaTheme="minorEastAsia" w:hAnsiTheme="minorHAnsi" w:cstheme="minorBidi"/>
            <w:noProof/>
            <w:spacing w:val="0"/>
            <w:sz w:val="22"/>
            <w:szCs w:val="22"/>
            <w:lang w:val="de-DE"/>
          </w:rPr>
          <w:tab/>
        </w:r>
        <w:r w:rsidRPr="00CE6806">
          <w:rPr>
            <w:rStyle w:val="Hyperlink"/>
            <w:noProof/>
          </w:rPr>
          <w:t>Ecosystem and key players</w:t>
        </w:r>
        <w:r>
          <w:rPr>
            <w:noProof/>
            <w:webHidden/>
          </w:rPr>
          <w:tab/>
        </w:r>
        <w:r>
          <w:rPr>
            <w:noProof/>
            <w:webHidden/>
          </w:rPr>
          <w:fldChar w:fldCharType="begin"/>
        </w:r>
        <w:r>
          <w:rPr>
            <w:noProof/>
            <w:webHidden/>
          </w:rPr>
          <w:instrText xml:space="preserve"> PAGEREF _Toc453342698 \h </w:instrText>
        </w:r>
        <w:r>
          <w:rPr>
            <w:noProof/>
            <w:webHidden/>
          </w:rPr>
        </w:r>
        <w:r>
          <w:rPr>
            <w:noProof/>
            <w:webHidden/>
          </w:rPr>
          <w:fldChar w:fldCharType="separate"/>
        </w:r>
        <w:r>
          <w:rPr>
            <w:noProof/>
            <w:webHidden/>
          </w:rPr>
          <w:t>7</w:t>
        </w:r>
        <w:r>
          <w:rPr>
            <w:noProof/>
            <w:webHidden/>
          </w:rPr>
          <w:fldChar w:fldCharType="end"/>
        </w:r>
      </w:hyperlink>
    </w:p>
    <w:p w14:paraId="21016457"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699" w:history="1">
        <w:r w:rsidRPr="00CE6806">
          <w:rPr>
            <w:rStyle w:val="Hyperlink"/>
            <w:noProof/>
          </w:rPr>
          <w:t>2.4</w:t>
        </w:r>
        <w:r>
          <w:rPr>
            <w:rFonts w:asciiTheme="minorHAnsi" w:eastAsiaTheme="minorEastAsia" w:hAnsiTheme="minorHAnsi" w:cstheme="minorBidi"/>
            <w:noProof/>
            <w:spacing w:val="0"/>
            <w:sz w:val="22"/>
            <w:szCs w:val="22"/>
            <w:lang w:val="de-DE"/>
          </w:rPr>
          <w:tab/>
        </w:r>
        <w:r w:rsidRPr="00CE6806">
          <w:rPr>
            <w:rStyle w:val="Hyperlink"/>
            <w:noProof/>
          </w:rPr>
          <w:t>Relevant use cases</w:t>
        </w:r>
        <w:r>
          <w:rPr>
            <w:noProof/>
            <w:webHidden/>
          </w:rPr>
          <w:tab/>
        </w:r>
        <w:r>
          <w:rPr>
            <w:noProof/>
            <w:webHidden/>
          </w:rPr>
          <w:fldChar w:fldCharType="begin"/>
        </w:r>
        <w:r>
          <w:rPr>
            <w:noProof/>
            <w:webHidden/>
          </w:rPr>
          <w:instrText xml:space="preserve"> PAGEREF _Toc453342699 \h </w:instrText>
        </w:r>
        <w:r>
          <w:rPr>
            <w:noProof/>
            <w:webHidden/>
          </w:rPr>
        </w:r>
        <w:r>
          <w:rPr>
            <w:noProof/>
            <w:webHidden/>
          </w:rPr>
          <w:fldChar w:fldCharType="separate"/>
        </w:r>
        <w:r>
          <w:rPr>
            <w:noProof/>
            <w:webHidden/>
          </w:rPr>
          <w:t>8</w:t>
        </w:r>
        <w:r>
          <w:rPr>
            <w:noProof/>
            <w:webHidden/>
          </w:rPr>
          <w:fldChar w:fldCharType="end"/>
        </w:r>
      </w:hyperlink>
    </w:p>
    <w:p w14:paraId="4D731128"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0" w:history="1">
        <w:r w:rsidRPr="00CE6806">
          <w:rPr>
            <w:rStyle w:val="Hyperlink"/>
            <w:noProof/>
          </w:rPr>
          <w:t>2.5</w:t>
        </w:r>
        <w:r>
          <w:rPr>
            <w:rFonts w:asciiTheme="minorHAnsi" w:eastAsiaTheme="minorEastAsia" w:hAnsiTheme="minorHAnsi" w:cstheme="minorBidi"/>
            <w:noProof/>
            <w:spacing w:val="0"/>
            <w:sz w:val="22"/>
            <w:szCs w:val="22"/>
            <w:lang w:val="de-DE"/>
          </w:rPr>
          <w:tab/>
        </w:r>
        <w:r w:rsidRPr="00CE6806">
          <w:rPr>
            <w:rStyle w:val="Hyperlink"/>
            <w:noProof/>
          </w:rPr>
          <w:t>Required capabilities</w:t>
        </w:r>
        <w:r>
          <w:rPr>
            <w:noProof/>
            <w:webHidden/>
          </w:rPr>
          <w:tab/>
        </w:r>
        <w:r>
          <w:rPr>
            <w:noProof/>
            <w:webHidden/>
          </w:rPr>
          <w:fldChar w:fldCharType="begin"/>
        </w:r>
        <w:r>
          <w:rPr>
            <w:noProof/>
            <w:webHidden/>
          </w:rPr>
          <w:instrText xml:space="preserve"> PAGEREF _Toc453342700 \h </w:instrText>
        </w:r>
        <w:r>
          <w:rPr>
            <w:noProof/>
            <w:webHidden/>
          </w:rPr>
        </w:r>
        <w:r>
          <w:rPr>
            <w:noProof/>
            <w:webHidden/>
          </w:rPr>
          <w:fldChar w:fldCharType="separate"/>
        </w:r>
        <w:r>
          <w:rPr>
            <w:noProof/>
            <w:webHidden/>
          </w:rPr>
          <w:t>10</w:t>
        </w:r>
        <w:r>
          <w:rPr>
            <w:noProof/>
            <w:webHidden/>
          </w:rPr>
          <w:fldChar w:fldCharType="end"/>
        </w:r>
      </w:hyperlink>
    </w:p>
    <w:p w14:paraId="5266042C"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1" w:history="1">
        <w:r w:rsidRPr="00CE6806">
          <w:rPr>
            <w:rStyle w:val="Hyperlink"/>
            <w:noProof/>
          </w:rPr>
          <w:t>2.6</w:t>
        </w:r>
        <w:r>
          <w:rPr>
            <w:rFonts w:asciiTheme="minorHAnsi" w:eastAsiaTheme="minorEastAsia" w:hAnsiTheme="minorHAnsi" w:cstheme="minorBidi"/>
            <w:noProof/>
            <w:spacing w:val="0"/>
            <w:sz w:val="22"/>
            <w:szCs w:val="22"/>
            <w:lang w:val="de-DE"/>
          </w:rPr>
          <w:tab/>
        </w:r>
        <w:r w:rsidRPr="00CE6806">
          <w:rPr>
            <w:rStyle w:val="Hyperlink"/>
            <w:noProof/>
          </w:rPr>
          <w:t>Outlook</w:t>
        </w:r>
        <w:r>
          <w:rPr>
            <w:noProof/>
            <w:webHidden/>
          </w:rPr>
          <w:tab/>
        </w:r>
        <w:r>
          <w:rPr>
            <w:noProof/>
            <w:webHidden/>
          </w:rPr>
          <w:fldChar w:fldCharType="begin"/>
        </w:r>
        <w:r>
          <w:rPr>
            <w:noProof/>
            <w:webHidden/>
          </w:rPr>
          <w:instrText xml:space="preserve"> PAGEREF _Toc453342701 \h </w:instrText>
        </w:r>
        <w:r>
          <w:rPr>
            <w:noProof/>
            <w:webHidden/>
          </w:rPr>
        </w:r>
        <w:r>
          <w:rPr>
            <w:noProof/>
            <w:webHidden/>
          </w:rPr>
          <w:fldChar w:fldCharType="separate"/>
        </w:r>
        <w:r>
          <w:rPr>
            <w:noProof/>
            <w:webHidden/>
          </w:rPr>
          <w:t>12</w:t>
        </w:r>
        <w:r>
          <w:rPr>
            <w:noProof/>
            <w:webHidden/>
          </w:rPr>
          <w:fldChar w:fldCharType="end"/>
        </w:r>
      </w:hyperlink>
    </w:p>
    <w:p w14:paraId="2EBAE141"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02" w:history="1">
        <w:r w:rsidRPr="00CE6806">
          <w:rPr>
            <w:rStyle w:val="Hyperlink"/>
            <w:noProof/>
          </w:rPr>
          <w:t>3</w:t>
        </w:r>
        <w:r>
          <w:rPr>
            <w:rFonts w:asciiTheme="minorHAnsi" w:eastAsiaTheme="minorEastAsia" w:hAnsiTheme="minorHAnsi" w:cstheme="minorBidi"/>
            <w:noProof/>
            <w:spacing w:val="0"/>
            <w:sz w:val="22"/>
            <w:szCs w:val="22"/>
            <w:lang w:val="de-DE"/>
          </w:rPr>
          <w:tab/>
        </w:r>
        <w:r w:rsidRPr="00CE6806">
          <w:rPr>
            <w:rStyle w:val="Hyperlink"/>
            <w:noProof/>
          </w:rPr>
          <w:t>Transport and Logistics</w:t>
        </w:r>
        <w:r>
          <w:rPr>
            <w:noProof/>
            <w:webHidden/>
          </w:rPr>
          <w:tab/>
        </w:r>
        <w:r>
          <w:rPr>
            <w:noProof/>
            <w:webHidden/>
          </w:rPr>
          <w:fldChar w:fldCharType="begin"/>
        </w:r>
        <w:r>
          <w:rPr>
            <w:noProof/>
            <w:webHidden/>
          </w:rPr>
          <w:instrText xml:space="preserve"> PAGEREF _Toc453342702 \h </w:instrText>
        </w:r>
        <w:r>
          <w:rPr>
            <w:noProof/>
            <w:webHidden/>
          </w:rPr>
        </w:r>
        <w:r>
          <w:rPr>
            <w:noProof/>
            <w:webHidden/>
          </w:rPr>
          <w:fldChar w:fldCharType="separate"/>
        </w:r>
        <w:r>
          <w:rPr>
            <w:noProof/>
            <w:webHidden/>
          </w:rPr>
          <w:t>13</w:t>
        </w:r>
        <w:r>
          <w:rPr>
            <w:noProof/>
            <w:webHidden/>
          </w:rPr>
          <w:fldChar w:fldCharType="end"/>
        </w:r>
      </w:hyperlink>
    </w:p>
    <w:p w14:paraId="52604936"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3" w:history="1">
        <w:r w:rsidRPr="00CE6806">
          <w:rPr>
            <w:rStyle w:val="Hyperlink"/>
            <w:noProof/>
          </w:rPr>
          <w:t>3.1</w:t>
        </w:r>
        <w:r>
          <w:rPr>
            <w:rFonts w:asciiTheme="minorHAnsi" w:eastAsiaTheme="minorEastAsia" w:hAnsiTheme="minorHAnsi" w:cstheme="minorBidi"/>
            <w:noProof/>
            <w:spacing w:val="0"/>
            <w:sz w:val="22"/>
            <w:szCs w:val="22"/>
            <w:lang w:val="de-DE"/>
          </w:rPr>
          <w:tab/>
        </w:r>
        <w:r w:rsidRPr="00CE6806">
          <w:rPr>
            <w:rStyle w:val="Hyperlink"/>
            <w:noProof/>
          </w:rPr>
          <w:t>Key drivers of industry change</w:t>
        </w:r>
        <w:r>
          <w:rPr>
            <w:noProof/>
            <w:webHidden/>
          </w:rPr>
          <w:tab/>
        </w:r>
        <w:r>
          <w:rPr>
            <w:noProof/>
            <w:webHidden/>
          </w:rPr>
          <w:fldChar w:fldCharType="begin"/>
        </w:r>
        <w:r>
          <w:rPr>
            <w:noProof/>
            <w:webHidden/>
          </w:rPr>
          <w:instrText xml:space="preserve"> PAGEREF _Toc453342703 \h </w:instrText>
        </w:r>
        <w:r>
          <w:rPr>
            <w:noProof/>
            <w:webHidden/>
          </w:rPr>
        </w:r>
        <w:r>
          <w:rPr>
            <w:noProof/>
            <w:webHidden/>
          </w:rPr>
          <w:fldChar w:fldCharType="separate"/>
        </w:r>
        <w:r>
          <w:rPr>
            <w:noProof/>
            <w:webHidden/>
          </w:rPr>
          <w:t>13</w:t>
        </w:r>
        <w:r>
          <w:rPr>
            <w:noProof/>
            <w:webHidden/>
          </w:rPr>
          <w:fldChar w:fldCharType="end"/>
        </w:r>
      </w:hyperlink>
    </w:p>
    <w:p w14:paraId="52E58B36"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4" w:history="1">
        <w:r w:rsidRPr="00CE6806">
          <w:rPr>
            <w:rStyle w:val="Hyperlink"/>
            <w:noProof/>
          </w:rPr>
          <w:t>3.2</w:t>
        </w:r>
        <w:r>
          <w:rPr>
            <w:rFonts w:asciiTheme="minorHAnsi" w:eastAsiaTheme="minorEastAsia" w:hAnsiTheme="minorHAnsi" w:cstheme="minorBidi"/>
            <w:noProof/>
            <w:spacing w:val="0"/>
            <w:sz w:val="22"/>
            <w:szCs w:val="22"/>
            <w:lang w:val="de-DE"/>
          </w:rPr>
          <w:tab/>
        </w:r>
        <w:r w:rsidRPr="00CE6806">
          <w:rPr>
            <w:rStyle w:val="Hyperlink"/>
            <w:noProof/>
          </w:rPr>
          <w:t>Market prospects and roadmap</w:t>
        </w:r>
        <w:r>
          <w:rPr>
            <w:noProof/>
            <w:webHidden/>
          </w:rPr>
          <w:tab/>
        </w:r>
        <w:r>
          <w:rPr>
            <w:noProof/>
            <w:webHidden/>
          </w:rPr>
          <w:fldChar w:fldCharType="begin"/>
        </w:r>
        <w:r>
          <w:rPr>
            <w:noProof/>
            <w:webHidden/>
          </w:rPr>
          <w:instrText xml:space="preserve"> PAGEREF _Toc453342704 \h </w:instrText>
        </w:r>
        <w:r>
          <w:rPr>
            <w:noProof/>
            <w:webHidden/>
          </w:rPr>
        </w:r>
        <w:r>
          <w:rPr>
            <w:noProof/>
            <w:webHidden/>
          </w:rPr>
          <w:fldChar w:fldCharType="separate"/>
        </w:r>
        <w:r>
          <w:rPr>
            <w:noProof/>
            <w:webHidden/>
          </w:rPr>
          <w:t>13</w:t>
        </w:r>
        <w:r>
          <w:rPr>
            <w:noProof/>
            <w:webHidden/>
          </w:rPr>
          <w:fldChar w:fldCharType="end"/>
        </w:r>
      </w:hyperlink>
    </w:p>
    <w:p w14:paraId="4B1A745A"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5" w:history="1">
        <w:r w:rsidRPr="00CE6806">
          <w:rPr>
            <w:rStyle w:val="Hyperlink"/>
            <w:noProof/>
          </w:rPr>
          <w:t>3.3</w:t>
        </w:r>
        <w:r>
          <w:rPr>
            <w:rFonts w:asciiTheme="minorHAnsi" w:eastAsiaTheme="minorEastAsia" w:hAnsiTheme="minorHAnsi" w:cstheme="minorBidi"/>
            <w:noProof/>
            <w:spacing w:val="0"/>
            <w:sz w:val="22"/>
            <w:szCs w:val="22"/>
            <w:lang w:val="de-DE"/>
          </w:rPr>
          <w:tab/>
        </w:r>
        <w:r w:rsidRPr="00CE6806">
          <w:rPr>
            <w:rStyle w:val="Hyperlink"/>
            <w:noProof/>
          </w:rPr>
          <w:t>Ecosystem and key players</w:t>
        </w:r>
        <w:r>
          <w:rPr>
            <w:noProof/>
            <w:webHidden/>
          </w:rPr>
          <w:tab/>
        </w:r>
        <w:r>
          <w:rPr>
            <w:noProof/>
            <w:webHidden/>
          </w:rPr>
          <w:fldChar w:fldCharType="begin"/>
        </w:r>
        <w:r>
          <w:rPr>
            <w:noProof/>
            <w:webHidden/>
          </w:rPr>
          <w:instrText xml:space="preserve"> PAGEREF _Toc453342705 \h </w:instrText>
        </w:r>
        <w:r>
          <w:rPr>
            <w:noProof/>
            <w:webHidden/>
          </w:rPr>
        </w:r>
        <w:r>
          <w:rPr>
            <w:noProof/>
            <w:webHidden/>
          </w:rPr>
          <w:fldChar w:fldCharType="separate"/>
        </w:r>
        <w:r>
          <w:rPr>
            <w:noProof/>
            <w:webHidden/>
          </w:rPr>
          <w:t>14</w:t>
        </w:r>
        <w:r>
          <w:rPr>
            <w:noProof/>
            <w:webHidden/>
          </w:rPr>
          <w:fldChar w:fldCharType="end"/>
        </w:r>
      </w:hyperlink>
    </w:p>
    <w:p w14:paraId="50EE8373"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6" w:history="1">
        <w:r w:rsidRPr="00CE6806">
          <w:rPr>
            <w:rStyle w:val="Hyperlink"/>
            <w:noProof/>
          </w:rPr>
          <w:t>3.4</w:t>
        </w:r>
        <w:r>
          <w:rPr>
            <w:rFonts w:asciiTheme="minorHAnsi" w:eastAsiaTheme="minorEastAsia" w:hAnsiTheme="minorHAnsi" w:cstheme="minorBidi"/>
            <w:noProof/>
            <w:spacing w:val="0"/>
            <w:sz w:val="22"/>
            <w:szCs w:val="22"/>
            <w:lang w:val="de-DE"/>
          </w:rPr>
          <w:tab/>
        </w:r>
        <w:r w:rsidRPr="00CE6806">
          <w:rPr>
            <w:rStyle w:val="Hyperlink"/>
            <w:noProof/>
          </w:rPr>
          <w:t>Relevant use cases</w:t>
        </w:r>
        <w:r>
          <w:rPr>
            <w:noProof/>
            <w:webHidden/>
          </w:rPr>
          <w:tab/>
        </w:r>
        <w:r>
          <w:rPr>
            <w:noProof/>
            <w:webHidden/>
          </w:rPr>
          <w:fldChar w:fldCharType="begin"/>
        </w:r>
        <w:r>
          <w:rPr>
            <w:noProof/>
            <w:webHidden/>
          </w:rPr>
          <w:instrText xml:space="preserve"> PAGEREF _Toc453342706 \h </w:instrText>
        </w:r>
        <w:r>
          <w:rPr>
            <w:noProof/>
            <w:webHidden/>
          </w:rPr>
        </w:r>
        <w:r>
          <w:rPr>
            <w:noProof/>
            <w:webHidden/>
          </w:rPr>
          <w:fldChar w:fldCharType="separate"/>
        </w:r>
        <w:r>
          <w:rPr>
            <w:noProof/>
            <w:webHidden/>
          </w:rPr>
          <w:t>14</w:t>
        </w:r>
        <w:r>
          <w:rPr>
            <w:noProof/>
            <w:webHidden/>
          </w:rPr>
          <w:fldChar w:fldCharType="end"/>
        </w:r>
      </w:hyperlink>
    </w:p>
    <w:p w14:paraId="6935BC0D"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7" w:history="1">
        <w:r w:rsidRPr="00CE6806">
          <w:rPr>
            <w:rStyle w:val="Hyperlink"/>
            <w:noProof/>
          </w:rPr>
          <w:t>3.5</w:t>
        </w:r>
        <w:r>
          <w:rPr>
            <w:rFonts w:asciiTheme="minorHAnsi" w:eastAsiaTheme="minorEastAsia" w:hAnsiTheme="minorHAnsi" w:cstheme="minorBidi"/>
            <w:noProof/>
            <w:spacing w:val="0"/>
            <w:sz w:val="22"/>
            <w:szCs w:val="22"/>
            <w:lang w:val="de-DE"/>
          </w:rPr>
          <w:tab/>
        </w:r>
        <w:r w:rsidRPr="00CE6806">
          <w:rPr>
            <w:rStyle w:val="Hyperlink"/>
            <w:noProof/>
          </w:rPr>
          <w:t>Required capabilities</w:t>
        </w:r>
        <w:r>
          <w:rPr>
            <w:noProof/>
            <w:webHidden/>
          </w:rPr>
          <w:tab/>
        </w:r>
        <w:r>
          <w:rPr>
            <w:noProof/>
            <w:webHidden/>
          </w:rPr>
          <w:fldChar w:fldCharType="begin"/>
        </w:r>
        <w:r>
          <w:rPr>
            <w:noProof/>
            <w:webHidden/>
          </w:rPr>
          <w:instrText xml:space="preserve"> PAGEREF _Toc453342707 \h </w:instrText>
        </w:r>
        <w:r>
          <w:rPr>
            <w:noProof/>
            <w:webHidden/>
          </w:rPr>
        </w:r>
        <w:r>
          <w:rPr>
            <w:noProof/>
            <w:webHidden/>
          </w:rPr>
          <w:fldChar w:fldCharType="separate"/>
        </w:r>
        <w:r>
          <w:rPr>
            <w:noProof/>
            <w:webHidden/>
          </w:rPr>
          <w:t>16</w:t>
        </w:r>
        <w:r>
          <w:rPr>
            <w:noProof/>
            <w:webHidden/>
          </w:rPr>
          <w:fldChar w:fldCharType="end"/>
        </w:r>
      </w:hyperlink>
    </w:p>
    <w:p w14:paraId="4D7C206E"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08" w:history="1">
        <w:r w:rsidRPr="00CE6806">
          <w:rPr>
            <w:rStyle w:val="Hyperlink"/>
            <w:noProof/>
          </w:rPr>
          <w:t>3.6</w:t>
        </w:r>
        <w:r>
          <w:rPr>
            <w:rFonts w:asciiTheme="minorHAnsi" w:eastAsiaTheme="minorEastAsia" w:hAnsiTheme="minorHAnsi" w:cstheme="minorBidi"/>
            <w:noProof/>
            <w:spacing w:val="0"/>
            <w:sz w:val="22"/>
            <w:szCs w:val="22"/>
            <w:lang w:val="de-DE"/>
          </w:rPr>
          <w:tab/>
        </w:r>
        <w:r w:rsidRPr="00CE6806">
          <w:rPr>
            <w:rStyle w:val="Hyperlink"/>
            <w:noProof/>
          </w:rPr>
          <w:t>Outlook</w:t>
        </w:r>
        <w:r>
          <w:rPr>
            <w:noProof/>
            <w:webHidden/>
          </w:rPr>
          <w:tab/>
        </w:r>
        <w:r>
          <w:rPr>
            <w:noProof/>
            <w:webHidden/>
          </w:rPr>
          <w:fldChar w:fldCharType="begin"/>
        </w:r>
        <w:r>
          <w:rPr>
            <w:noProof/>
            <w:webHidden/>
          </w:rPr>
          <w:instrText xml:space="preserve"> PAGEREF _Toc453342708 \h </w:instrText>
        </w:r>
        <w:r>
          <w:rPr>
            <w:noProof/>
            <w:webHidden/>
          </w:rPr>
        </w:r>
        <w:r>
          <w:rPr>
            <w:noProof/>
            <w:webHidden/>
          </w:rPr>
          <w:fldChar w:fldCharType="separate"/>
        </w:r>
        <w:r>
          <w:rPr>
            <w:noProof/>
            <w:webHidden/>
          </w:rPr>
          <w:t>17</w:t>
        </w:r>
        <w:r>
          <w:rPr>
            <w:noProof/>
            <w:webHidden/>
          </w:rPr>
          <w:fldChar w:fldCharType="end"/>
        </w:r>
      </w:hyperlink>
    </w:p>
    <w:p w14:paraId="2DF4F068"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09" w:history="1">
        <w:r w:rsidRPr="00CE6806">
          <w:rPr>
            <w:rStyle w:val="Hyperlink"/>
            <w:noProof/>
          </w:rPr>
          <w:t>4</w:t>
        </w:r>
        <w:r>
          <w:rPr>
            <w:rFonts w:asciiTheme="minorHAnsi" w:eastAsiaTheme="minorEastAsia" w:hAnsiTheme="minorHAnsi" w:cstheme="minorBidi"/>
            <w:noProof/>
            <w:spacing w:val="0"/>
            <w:sz w:val="22"/>
            <w:szCs w:val="22"/>
            <w:lang w:val="de-DE"/>
          </w:rPr>
          <w:tab/>
        </w:r>
        <w:r w:rsidRPr="00CE6806">
          <w:rPr>
            <w:rStyle w:val="Hyperlink"/>
            <w:noProof/>
          </w:rPr>
          <w:t>Health and Wellness</w:t>
        </w:r>
        <w:r>
          <w:rPr>
            <w:noProof/>
            <w:webHidden/>
          </w:rPr>
          <w:tab/>
        </w:r>
        <w:r>
          <w:rPr>
            <w:noProof/>
            <w:webHidden/>
          </w:rPr>
          <w:fldChar w:fldCharType="begin"/>
        </w:r>
        <w:r>
          <w:rPr>
            <w:noProof/>
            <w:webHidden/>
          </w:rPr>
          <w:instrText xml:space="preserve"> PAGEREF _Toc453342709 \h </w:instrText>
        </w:r>
        <w:r>
          <w:rPr>
            <w:noProof/>
            <w:webHidden/>
          </w:rPr>
        </w:r>
        <w:r>
          <w:rPr>
            <w:noProof/>
            <w:webHidden/>
          </w:rPr>
          <w:fldChar w:fldCharType="separate"/>
        </w:r>
        <w:r>
          <w:rPr>
            <w:noProof/>
            <w:webHidden/>
          </w:rPr>
          <w:t>17</w:t>
        </w:r>
        <w:r>
          <w:rPr>
            <w:noProof/>
            <w:webHidden/>
          </w:rPr>
          <w:fldChar w:fldCharType="end"/>
        </w:r>
      </w:hyperlink>
    </w:p>
    <w:p w14:paraId="28B79475"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0" w:history="1">
        <w:r w:rsidRPr="00CE6806">
          <w:rPr>
            <w:rStyle w:val="Hyperlink"/>
            <w:noProof/>
          </w:rPr>
          <w:t>4.1</w:t>
        </w:r>
        <w:r>
          <w:rPr>
            <w:rFonts w:asciiTheme="minorHAnsi" w:eastAsiaTheme="minorEastAsia" w:hAnsiTheme="minorHAnsi" w:cstheme="minorBidi"/>
            <w:noProof/>
            <w:spacing w:val="0"/>
            <w:sz w:val="22"/>
            <w:szCs w:val="22"/>
            <w:lang w:val="de-DE"/>
          </w:rPr>
          <w:tab/>
        </w:r>
        <w:r w:rsidRPr="00CE6806">
          <w:rPr>
            <w:rStyle w:val="Hyperlink"/>
            <w:noProof/>
          </w:rPr>
          <w:t>Key drivers of industry change</w:t>
        </w:r>
        <w:r>
          <w:rPr>
            <w:noProof/>
            <w:webHidden/>
          </w:rPr>
          <w:tab/>
        </w:r>
        <w:r>
          <w:rPr>
            <w:noProof/>
            <w:webHidden/>
          </w:rPr>
          <w:fldChar w:fldCharType="begin"/>
        </w:r>
        <w:r>
          <w:rPr>
            <w:noProof/>
            <w:webHidden/>
          </w:rPr>
          <w:instrText xml:space="preserve"> PAGEREF _Toc453342710 \h </w:instrText>
        </w:r>
        <w:r>
          <w:rPr>
            <w:noProof/>
            <w:webHidden/>
          </w:rPr>
        </w:r>
        <w:r>
          <w:rPr>
            <w:noProof/>
            <w:webHidden/>
          </w:rPr>
          <w:fldChar w:fldCharType="separate"/>
        </w:r>
        <w:r>
          <w:rPr>
            <w:noProof/>
            <w:webHidden/>
          </w:rPr>
          <w:t>17</w:t>
        </w:r>
        <w:r>
          <w:rPr>
            <w:noProof/>
            <w:webHidden/>
          </w:rPr>
          <w:fldChar w:fldCharType="end"/>
        </w:r>
      </w:hyperlink>
    </w:p>
    <w:p w14:paraId="25C71BB4"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1" w:history="1">
        <w:r w:rsidRPr="00CE6806">
          <w:rPr>
            <w:rStyle w:val="Hyperlink"/>
            <w:noProof/>
          </w:rPr>
          <w:t>4.2</w:t>
        </w:r>
        <w:r>
          <w:rPr>
            <w:rFonts w:asciiTheme="minorHAnsi" w:eastAsiaTheme="minorEastAsia" w:hAnsiTheme="minorHAnsi" w:cstheme="minorBidi"/>
            <w:noProof/>
            <w:spacing w:val="0"/>
            <w:sz w:val="22"/>
            <w:szCs w:val="22"/>
            <w:lang w:val="de-DE"/>
          </w:rPr>
          <w:tab/>
        </w:r>
        <w:r w:rsidRPr="00CE6806">
          <w:rPr>
            <w:rStyle w:val="Hyperlink"/>
            <w:noProof/>
          </w:rPr>
          <w:t>Market prospects and roadmap</w:t>
        </w:r>
        <w:r>
          <w:rPr>
            <w:noProof/>
            <w:webHidden/>
          </w:rPr>
          <w:tab/>
        </w:r>
        <w:r>
          <w:rPr>
            <w:noProof/>
            <w:webHidden/>
          </w:rPr>
          <w:fldChar w:fldCharType="begin"/>
        </w:r>
        <w:r>
          <w:rPr>
            <w:noProof/>
            <w:webHidden/>
          </w:rPr>
          <w:instrText xml:space="preserve"> PAGEREF _Toc453342711 \h </w:instrText>
        </w:r>
        <w:r>
          <w:rPr>
            <w:noProof/>
            <w:webHidden/>
          </w:rPr>
        </w:r>
        <w:r>
          <w:rPr>
            <w:noProof/>
            <w:webHidden/>
          </w:rPr>
          <w:fldChar w:fldCharType="separate"/>
        </w:r>
        <w:r>
          <w:rPr>
            <w:noProof/>
            <w:webHidden/>
          </w:rPr>
          <w:t>18</w:t>
        </w:r>
        <w:r>
          <w:rPr>
            <w:noProof/>
            <w:webHidden/>
          </w:rPr>
          <w:fldChar w:fldCharType="end"/>
        </w:r>
      </w:hyperlink>
    </w:p>
    <w:p w14:paraId="627EA201"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2" w:history="1">
        <w:r w:rsidRPr="00CE6806">
          <w:rPr>
            <w:rStyle w:val="Hyperlink"/>
            <w:noProof/>
          </w:rPr>
          <w:t>4.3</w:t>
        </w:r>
        <w:r>
          <w:rPr>
            <w:rFonts w:asciiTheme="minorHAnsi" w:eastAsiaTheme="minorEastAsia" w:hAnsiTheme="minorHAnsi" w:cstheme="minorBidi"/>
            <w:noProof/>
            <w:spacing w:val="0"/>
            <w:sz w:val="22"/>
            <w:szCs w:val="22"/>
            <w:lang w:val="de-DE"/>
          </w:rPr>
          <w:tab/>
        </w:r>
        <w:r w:rsidRPr="00CE6806">
          <w:rPr>
            <w:rStyle w:val="Hyperlink"/>
            <w:noProof/>
          </w:rPr>
          <w:t>Ecosystem and key players</w:t>
        </w:r>
        <w:r>
          <w:rPr>
            <w:noProof/>
            <w:webHidden/>
          </w:rPr>
          <w:tab/>
        </w:r>
        <w:r>
          <w:rPr>
            <w:noProof/>
            <w:webHidden/>
          </w:rPr>
          <w:fldChar w:fldCharType="begin"/>
        </w:r>
        <w:r>
          <w:rPr>
            <w:noProof/>
            <w:webHidden/>
          </w:rPr>
          <w:instrText xml:space="preserve"> PAGEREF _Toc453342712 \h </w:instrText>
        </w:r>
        <w:r>
          <w:rPr>
            <w:noProof/>
            <w:webHidden/>
          </w:rPr>
        </w:r>
        <w:r>
          <w:rPr>
            <w:noProof/>
            <w:webHidden/>
          </w:rPr>
          <w:fldChar w:fldCharType="separate"/>
        </w:r>
        <w:r>
          <w:rPr>
            <w:noProof/>
            <w:webHidden/>
          </w:rPr>
          <w:t>18</w:t>
        </w:r>
        <w:r>
          <w:rPr>
            <w:noProof/>
            <w:webHidden/>
          </w:rPr>
          <w:fldChar w:fldCharType="end"/>
        </w:r>
      </w:hyperlink>
    </w:p>
    <w:p w14:paraId="2F19E37F"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3" w:history="1">
        <w:r w:rsidRPr="00CE6806">
          <w:rPr>
            <w:rStyle w:val="Hyperlink"/>
            <w:noProof/>
          </w:rPr>
          <w:t>4.4</w:t>
        </w:r>
        <w:r>
          <w:rPr>
            <w:rFonts w:asciiTheme="minorHAnsi" w:eastAsiaTheme="minorEastAsia" w:hAnsiTheme="minorHAnsi" w:cstheme="minorBidi"/>
            <w:noProof/>
            <w:spacing w:val="0"/>
            <w:sz w:val="22"/>
            <w:szCs w:val="22"/>
            <w:lang w:val="de-DE"/>
          </w:rPr>
          <w:tab/>
        </w:r>
        <w:r w:rsidRPr="00CE6806">
          <w:rPr>
            <w:rStyle w:val="Hyperlink"/>
            <w:noProof/>
          </w:rPr>
          <w:t>Relevant use cases</w:t>
        </w:r>
        <w:r>
          <w:rPr>
            <w:noProof/>
            <w:webHidden/>
          </w:rPr>
          <w:tab/>
        </w:r>
        <w:r>
          <w:rPr>
            <w:noProof/>
            <w:webHidden/>
          </w:rPr>
          <w:fldChar w:fldCharType="begin"/>
        </w:r>
        <w:r>
          <w:rPr>
            <w:noProof/>
            <w:webHidden/>
          </w:rPr>
          <w:instrText xml:space="preserve"> PAGEREF _Toc453342713 \h </w:instrText>
        </w:r>
        <w:r>
          <w:rPr>
            <w:noProof/>
            <w:webHidden/>
          </w:rPr>
        </w:r>
        <w:r>
          <w:rPr>
            <w:noProof/>
            <w:webHidden/>
          </w:rPr>
          <w:fldChar w:fldCharType="separate"/>
        </w:r>
        <w:r>
          <w:rPr>
            <w:noProof/>
            <w:webHidden/>
          </w:rPr>
          <w:t>18</w:t>
        </w:r>
        <w:r>
          <w:rPr>
            <w:noProof/>
            <w:webHidden/>
          </w:rPr>
          <w:fldChar w:fldCharType="end"/>
        </w:r>
      </w:hyperlink>
    </w:p>
    <w:p w14:paraId="0F393E88"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4" w:history="1">
        <w:r w:rsidRPr="00CE6806">
          <w:rPr>
            <w:rStyle w:val="Hyperlink"/>
            <w:noProof/>
          </w:rPr>
          <w:t>4.5</w:t>
        </w:r>
        <w:r>
          <w:rPr>
            <w:rFonts w:asciiTheme="minorHAnsi" w:eastAsiaTheme="minorEastAsia" w:hAnsiTheme="minorHAnsi" w:cstheme="minorBidi"/>
            <w:noProof/>
            <w:spacing w:val="0"/>
            <w:sz w:val="22"/>
            <w:szCs w:val="22"/>
            <w:lang w:val="de-DE"/>
          </w:rPr>
          <w:tab/>
        </w:r>
        <w:r w:rsidRPr="00CE6806">
          <w:rPr>
            <w:rStyle w:val="Hyperlink"/>
            <w:noProof/>
          </w:rPr>
          <w:t>Required capabilities</w:t>
        </w:r>
        <w:r>
          <w:rPr>
            <w:noProof/>
            <w:webHidden/>
          </w:rPr>
          <w:tab/>
        </w:r>
        <w:r>
          <w:rPr>
            <w:noProof/>
            <w:webHidden/>
          </w:rPr>
          <w:fldChar w:fldCharType="begin"/>
        </w:r>
        <w:r>
          <w:rPr>
            <w:noProof/>
            <w:webHidden/>
          </w:rPr>
          <w:instrText xml:space="preserve"> PAGEREF _Toc453342714 \h </w:instrText>
        </w:r>
        <w:r>
          <w:rPr>
            <w:noProof/>
            <w:webHidden/>
          </w:rPr>
        </w:r>
        <w:r>
          <w:rPr>
            <w:noProof/>
            <w:webHidden/>
          </w:rPr>
          <w:fldChar w:fldCharType="separate"/>
        </w:r>
        <w:r>
          <w:rPr>
            <w:noProof/>
            <w:webHidden/>
          </w:rPr>
          <w:t>20</w:t>
        </w:r>
        <w:r>
          <w:rPr>
            <w:noProof/>
            <w:webHidden/>
          </w:rPr>
          <w:fldChar w:fldCharType="end"/>
        </w:r>
      </w:hyperlink>
    </w:p>
    <w:p w14:paraId="22208E25"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5" w:history="1">
        <w:r w:rsidRPr="00CE6806">
          <w:rPr>
            <w:rStyle w:val="Hyperlink"/>
            <w:noProof/>
          </w:rPr>
          <w:t>4.6</w:t>
        </w:r>
        <w:r>
          <w:rPr>
            <w:rFonts w:asciiTheme="minorHAnsi" w:eastAsiaTheme="minorEastAsia" w:hAnsiTheme="minorHAnsi" w:cstheme="minorBidi"/>
            <w:noProof/>
            <w:spacing w:val="0"/>
            <w:sz w:val="22"/>
            <w:szCs w:val="22"/>
            <w:lang w:val="de-DE"/>
          </w:rPr>
          <w:tab/>
        </w:r>
        <w:r w:rsidRPr="00CE6806">
          <w:rPr>
            <w:rStyle w:val="Hyperlink"/>
            <w:noProof/>
          </w:rPr>
          <w:t>Outlook</w:t>
        </w:r>
        <w:r>
          <w:rPr>
            <w:noProof/>
            <w:webHidden/>
          </w:rPr>
          <w:tab/>
        </w:r>
        <w:r>
          <w:rPr>
            <w:noProof/>
            <w:webHidden/>
          </w:rPr>
          <w:fldChar w:fldCharType="begin"/>
        </w:r>
        <w:r>
          <w:rPr>
            <w:noProof/>
            <w:webHidden/>
          </w:rPr>
          <w:instrText xml:space="preserve"> PAGEREF _Toc453342715 \h </w:instrText>
        </w:r>
        <w:r>
          <w:rPr>
            <w:noProof/>
            <w:webHidden/>
          </w:rPr>
        </w:r>
        <w:r>
          <w:rPr>
            <w:noProof/>
            <w:webHidden/>
          </w:rPr>
          <w:fldChar w:fldCharType="separate"/>
        </w:r>
        <w:r>
          <w:rPr>
            <w:noProof/>
            <w:webHidden/>
          </w:rPr>
          <w:t>21</w:t>
        </w:r>
        <w:r>
          <w:rPr>
            <w:noProof/>
            <w:webHidden/>
          </w:rPr>
          <w:fldChar w:fldCharType="end"/>
        </w:r>
      </w:hyperlink>
    </w:p>
    <w:p w14:paraId="55F9F7C2"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16" w:history="1">
        <w:r w:rsidRPr="00CE6806">
          <w:rPr>
            <w:rStyle w:val="Hyperlink"/>
            <w:noProof/>
          </w:rPr>
          <w:t>5</w:t>
        </w:r>
        <w:r>
          <w:rPr>
            <w:rFonts w:asciiTheme="minorHAnsi" w:eastAsiaTheme="minorEastAsia" w:hAnsiTheme="minorHAnsi" w:cstheme="minorBidi"/>
            <w:noProof/>
            <w:spacing w:val="0"/>
            <w:sz w:val="22"/>
            <w:szCs w:val="22"/>
            <w:lang w:val="de-DE"/>
          </w:rPr>
          <w:tab/>
        </w:r>
        <w:r w:rsidRPr="00CE6806">
          <w:rPr>
            <w:rStyle w:val="Hyperlink"/>
            <w:noProof/>
          </w:rPr>
          <w:t>Smart Cities and Utilities</w:t>
        </w:r>
        <w:r>
          <w:rPr>
            <w:noProof/>
            <w:webHidden/>
          </w:rPr>
          <w:tab/>
        </w:r>
        <w:r>
          <w:rPr>
            <w:noProof/>
            <w:webHidden/>
          </w:rPr>
          <w:fldChar w:fldCharType="begin"/>
        </w:r>
        <w:r>
          <w:rPr>
            <w:noProof/>
            <w:webHidden/>
          </w:rPr>
          <w:instrText xml:space="preserve"> PAGEREF _Toc453342716 \h </w:instrText>
        </w:r>
        <w:r>
          <w:rPr>
            <w:noProof/>
            <w:webHidden/>
          </w:rPr>
        </w:r>
        <w:r>
          <w:rPr>
            <w:noProof/>
            <w:webHidden/>
          </w:rPr>
          <w:fldChar w:fldCharType="separate"/>
        </w:r>
        <w:r>
          <w:rPr>
            <w:noProof/>
            <w:webHidden/>
          </w:rPr>
          <w:t>21</w:t>
        </w:r>
        <w:r>
          <w:rPr>
            <w:noProof/>
            <w:webHidden/>
          </w:rPr>
          <w:fldChar w:fldCharType="end"/>
        </w:r>
      </w:hyperlink>
    </w:p>
    <w:p w14:paraId="71A2B0E7"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7" w:history="1">
        <w:r w:rsidRPr="00CE6806">
          <w:rPr>
            <w:rStyle w:val="Hyperlink"/>
            <w:noProof/>
          </w:rPr>
          <w:t>5.1</w:t>
        </w:r>
        <w:r>
          <w:rPr>
            <w:rFonts w:asciiTheme="minorHAnsi" w:eastAsiaTheme="minorEastAsia" w:hAnsiTheme="minorHAnsi" w:cstheme="minorBidi"/>
            <w:noProof/>
            <w:spacing w:val="0"/>
            <w:sz w:val="22"/>
            <w:szCs w:val="22"/>
            <w:lang w:val="de-DE"/>
          </w:rPr>
          <w:tab/>
        </w:r>
        <w:r w:rsidRPr="00CE6806">
          <w:rPr>
            <w:rStyle w:val="Hyperlink"/>
            <w:noProof/>
          </w:rPr>
          <w:t>Key drivers of industry change</w:t>
        </w:r>
        <w:r>
          <w:rPr>
            <w:noProof/>
            <w:webHidden/>
          </w:rPr>
          <w:tab/>
        </w:r>
        <w:r>
          <w:rPr>
            <w:noProof/>
            <w:webHidden/>
          </w:rPr>
          <w:fldChar w:fldCharType="begin"/>
        </w:r>
        <w:r>
          <w:rPr>
            <w:noProof/>
            <w:webHidden/>
          </w:rPr>
          <w:instrText xml:space="preserve"> PAGEREF _Toc453342717 \h </w:instrText>
        </w:r>
        <w:r>
          <w:rPr>
            <w:noProof/>
            <w:webHidden/>
          </w:rPr>
        </w:r>
        <w:r>
          <w:rPr>
            <w:noProof/>
            <w:webHidden/>
          </w:rPr>
          <w:fldChar w:fldCharType="separate"/>
        </w:r>
        <w:r>
          <w:rPr>
            <w:noProof/>
            <w:webHidden/>
          </w:rPr>
          <w:t>21</w:t>
        </w:r>
        <w:r>
          <w:rPr>
            <w:noProof/>
            <w:webHidden/>
          </w:rPr>
          <w:fldChar w:fldCharType="end"/>
        </w:r>
      </w:hyperlink>
    </w:p>
    <w:p w14:paraId="09698F8C"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8" w:history="1">
        <w:r w:rsidRPr="00CE6806">
          <w:rPr>
            <w:rStyle w:val="Hyperlink"/>
            <w:noProof/>
          </w:rPr>
          <w:t>5.2</w:t>
        </w:r>
        <w:r>
          <w:rPr>
            <w:rFonts w:asciiTheme="minorHAnsi" w:eastAsiaTheme="minorEastAsia" w:hAnsiTheme="minorHAnsi" w:cstheme="minorBidi"/>
            <w:noProof/>
            <w:spacing w:val="0"/>
            <w:sz w:val="22"/>
            <w:szCs w:val="22"/>
            <w:lang w:val="de-DE"/>
          </w:rPr>
          <w:tab/>
        </w:r>
        <w:r w:rsidRPr="00CE6806">
          <w:rPr>
            <w:rStyle w:val="Hyperlink"/>
            <w:noProof/>
          </w:rPr>
          <w:t>Market prospects and roadmap</w:t>
        </w:r>
        <w:r>
          <w:rPr>
            <w:noProof/>
            <w:webHidden/>
          </w:rPr>
          <w:tab/>
        </w:r>
        <w:r>
          <w:rPr>
            <w:noProof/>
            <w:webHidden/>
          </w:rPr>
          <w:fldChar w:fldCharType="begin"/>
        </w:r>
        <w:r>
          <w:rPr>
            <w:noProof/>
            <w:webHidden/>
          </w:rPr>
          <w:instrText xml:space="preserve"> PAGEREF _Toc453342718 \h </w:instrText>
        </w:r>
        <w:r>
          <w:rPr>
            <w:noProof/>
            <w:webHidden/>
          </w:rPr>
        </w:r>
        <w:r>
          <w:rPr>
            <w:noProof/>
            <w:webHidden/>
          </w:rPr>
          <w:fldChar w:fldCharType="separate"/>
        </w:r>
        <w:r>
          <w:rPr>
            <w:noProof/>
            <w:webHidden/>
          </w:rPr>
          <w:t>22</w:t>
        </w:r>
        <w:r>
          <w:rPr>
            <w:noProof/>
            <w:webHidden/>
          </w:rPr>
          <w:fldChar w:fldCharType="end"/>
        </w:r>
      </w:hyperlink>
    </w:p>
    <w:p w14:paraId="31B4AA7A"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19" w:history="1">
        <w:r w:rsidRPr="00CE6806">
          <w:rPr>
            <w:rStyle w:val="Hyperlink"/>
            <w:noProof/>
          </w:rPr>
          <w:t>5.3</w:t>
        </w:r>
        <w:r>
          <w:rPr>
            <w:rFonts w:asciiTheme="minorHAnsi" w:eastAsiaTheme="minorEastAsia" w:hAnsiTheme="minorHAnsi" w:cstheme="minorBidi"/>
            <w:noProof/>
            <w:spacing w:val="0"/>
            <w:sz w:val="22"/>
            <w:szCs w:val="22"/>
            <w:lang w:val="de-DE"/>
          </w:rPr>
          <w:tab/>
        </w:r>
        <w:r w:rsidRPr="00CE6806">
          <w:rPr>
            <w:rStyle w:val="Hyperlink"/>
            <w:noProof/>
          </w:rPr>
          <w:t>Relevant use cases</w:t>
        </w:r>
        <w:r>
          <w:rPr>
            <w:noProof/>
            <w:webHidden/>
          </w:rPr>
          <w:tab/>
        </w:r>
        <w:r>
          <w:rPr>
            <w:noProof/>
            <w:webHidden/>
          </w:rPr>
          <w:fldChar w:fldCharType="begin"/>
        </w:r>
        <w:r>
          <w:rPr>
            <w:noProof/>
            <w:webHidden/>
          </w:rPr>
          <w:instrText xml:space="preserve"> PAGEREF _Toc453342719 \h </w:instrText>
        </w:r>
        <w:r>
          <w:rPr>
            <w:noProof/>
            <w:webHidden/>
          </w:rPr>
        </w:r>
        <w:r>
          <w:rPr>
            <w:noProof/>
            <w:webHidden/>
          </w:rPr>
          <w:fldChar w:fldCharType="separate"/>
        </w:r>
        <w:r>
          <w:rPr>
            <w:noProof/>
            <w:webHidden/>
          </w:rPr>
          <w:t>22</w:t>
        </w:r>
        <w:r>
          <w:rPr>
            <w:noProof/>
            <w:webHidden/>
          </w:rPr>
          <w:fldChar w:fldCharType="end"/>
        </w:r>
      </w:hyperlink>
    </w:p>
    <w:p w14:paraId="7AFCE222"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0" w:history="1">
        <w:r w:rsidRPr="00CE6806">
          <w:rPr>
            <w:rStyle w:val="Hyperlink"/>
            <w:noProof/>
          </w:rPr>
          <w:t>5.4</w:t>
        </w:r>
        <w:r>
          <w:rPr>
            <w:rFonts w:asciiTheme="minorHAnsi" w:eastAsiaTheme="minorEastAsia" w:hAnsiTheme="minorHAnsi" w:cstheme="minorBidi"/>
            <w:noProof/>
            <w:spacing w:val="0"/>
            <w:sz w:val="22"/>
            <w:szCs w:val="22"/>
            <w:lang w:val="de-DE"/>
          </w:rPr>
          <w:tab/>
        </w:r>
        <w:r w:rsidRPr="00CE6806">
          <w:rPr>
            <w:rStyle w:val="Hyperlink"/>
            <w:noProof/>
          </w:rPr>
          <w:t>Required capabilities</w:t>
        </w:r>
        <w:r>
          <w:rPr>
            <w:noProof/>
            <w:webHidden/>
          </w:rPr>
          <w:tab/>
        </w:r>
        <w:r>
          <w:rPr>
            <w:noProof/>
            <w:webHidden/>
          </w:rPr>
          <w:fldChar w:fldCharType="begin"/>
        </w:r>
        <w:r>
          <w:rPr>
            <w:noProof/>
            <w:webHidden/>
          </w:rPr>
          <w:instrText xml:space="preserve"> PAGEREF _Toc453342720 \h </w:instrText>
        </w:r>
        <w:r>
          <w:rPr>
            <w:noProof/>
            <w:webHidden/>
          </w:rPr>
        </w:r>
        <w:r>
          <w:rPr>
            <w:noProof/>
            <w:webHidden/>
          </w:rPr>
          <w:fldChar w:fldCharType="separate"/>
        </w:r>
        <w:r>
          <w:rPr>
            <w:noProof/>
            <w:webHidden/>
          </w:rPr>
          <w:t>24</w:t>
        </w:r>
        <w:r>
          <w:rPr>
            <w:noProof/>
            <w:webHidden/>
          </w:rPr>
          <w:fldChar w:fldCharType="end"/>
        </w:r>
      </w:hyperlink>
    </w:p>
    <w:p w14:paraId="527C2E0F"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1" w:history="1">
        <w:r w:rsidRPr="00CE6806">
          <w:rPr>
            <w:rStyle w:val="Hyperlink"/>
            <w:noProof/>
          </w:rPr>
          <w:t>5.5</w:t>
        </w:r>
        <w:r>
          <w:rPr>
            <w:rFonts w:asciiTheme="minorHAnsi" w:eastAsiaTheme="minorEastAsia" w:hAnsiTheme="minorHAnsi" w:cstheme="minorBidi"/>
            <w:noProof/>
            <w:spacing w:val="0"/>
            <w:sz w:val="22"/>
            <w:szCs w:val="22"/>
            <w:lang w:val="de-DE"/>
          </w:rPr>
          <w:tab/>
        </w:r>
        <w:r w:rsidRPr="00CE6806">
          <w:rPr>
            <w:rStyle w:val="Hyperlink"/>
            <w:noProof/>
          </w:rPr>
          <w:t>Outlook</w:t>
        </w:r>
        <w:r>
          <w:rPr>
            <w:noProof/>
            <w:webHidden/>
          </w:rPr>
          <w:tab/>
        </w:r>
        <w:r>
          <w:rPr>
            <w:noProof/>
            <w:webHidden/>
          </w:rPr>
          <w:fldChar w:fldCharType="begin"/>
        </w:r>
        <w:r>
          <w:rPr>
            <w:noProof/>
            <w:webHidden/>
          </w:rPr>
          <w:instrText xml:space="preserve"> PAGEREF _Toc453342721 \h </w:instrText>
        </w:r>
        <w:r>
          <w:rPr>
            <w:noProof/>
            <w:webHidden/>
          </w:rPr>
        </w:r>
        <w:r>
          <w:rPr>
            <w:noProof/>
            <w:webHidden/>
          </w:rPr>
          <w:fldChar w:fldCharType="separate"/>
        </w:r>
        <w:r>
          <w:rPr>
            <w:noProof/>
            <w:webHidden/>
          </w:rPr>
          <w:t>25</w:t>
        </w:r>
        <w:r>
          <w:rPr>
            <w:noProof/>
            <w:webHidden/>
          </w:rPr>
          <w:fldChar w:fldCharType="end"/>
        </w:r>
      </w:hyperlink>
    </w:p>
    <w:p w14:paraId="00FFCB19"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22" w:history="1">
        <w:r w:rsidRPr="00CE6806">
          <w:rPr>
            <w:rStyle w:val="Hyperlink"/>
            <w:noProof/>
          </w:rPr>
          <w:t>6</w:t>
        </w:r>
        <w:r>
          <w:rPr>
            <w:rFonts w:asciiTheme="minorHAnsi" w:eastAsiaTheme="minorEastAsia" w:hAnsiTheme="minorHAnsi" w:cstheme="minorBidi"/>
            <w:noProof/>
            <w:spacing w:val="0"/>
            <w:sz w:val="22"/>
            <w:szCs w:val="22"/>
            <w:lang w:val="de-DE"/>
          </w:rPr>
          <w:tab/>
        </w:r>
        <w:r w:rsidRPr="00CE6806">
          <w:rPr>
            <w:rStyle w:val="Hyperlink"/>
            <w:noProof/>
          </w:rPr>
          <w:t>Agriculture</w:t>
        </w:r>
        <w:r>
          <w:rPr>
            <w:noProof/>
            <w:webHidden/>
          </w:rPr>
          <w:tab/>
        </w:r>
        <w:r>
          <w:rPr>
            <w:noProof/>
            <w:webHidden/>
          </w:rPr>
          <w:fldChar w:fldCharType="begin"/>
        </w:r>
        <w:r>
          <w:rPr>
            <w:noProof/>
            <w:webHidden/>
          </w:rPr>
          <w:instrText xml:space="preserve"> PAGEREF _Toc453342722 \h </w:instrText>
        </w:r>
        <w:r>
          <w:rPr>
            <w:noProof/>
            <w:webHidden/>
          </w:rPr>
        </w:r>
        <w:r>
          <w:rPr>
            <w:noProof/>
            <w:webHidden/>
          </w:rPr>
          <w:fldChar w:fldCharType="separate"/>
        </w:r>
        <w:r>
          <w:rPr>
            <w:noProof/>
            <w:webHidden/>
          </w:rPr>
          <w:t>25</w:t>
        </w:r>
        <w:r>
          <w:rPr>
            <w:noProof/>
            <w:webHidden/>
          </w:rPr>
          <w:fldChar w:fldCharType="end"/>
        </w:r>
      </w:hyperlink>
    </w:p>
    <w:p w14:paraId="701F22CB"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3" w:history="1">
        <w:r w:rsidRPr="00CE6806">
          <w:rPr>
            <w:rStyle w:val="Hyperlink"/>
            <w:noProof/>
          </w:rPr>
          <w:t>6.1</w:t>
        </w:r>
        <w:r>
          <w:rPr>
            <w:rFonts w:asciiTheme="minorHAnsi" w:eastAsiaTheme="minorEastAsia" w:hAnsiTheme="minorHAnsi" w:cstheme="minorBidi"/>
            <w:noProof/>
            <w:spacing w:val="0"/>
            <w:sz w:val="22"/>
            <w:szCs w:val="22"/>
            <w:lang w:val="de-DE"/>
          </w:rPr>
          <w:tab/>
        </w:r>
        <w:r w:rsidRPr="00CE6806">
          <w:rPr>
            <w:rStyle w:val="Hyperlink"/>
            <w:noProof/>
          </w:rPr>
          <w:t>Key drivers of industry change</w:t>
        </w:r>
        <w:r>
          <w:rPr>
            <w:noProof/>
            <w:webHidden/>
          </w:rPr>
          <w:tab/>
        </w:r>
        <w:r>
          <w:rPr>
            <w:noProof/>
            <w:webHidden/>
          </w:rPr>
          <w:fldChar w:fldCharType="begin"/>
        </w:r>
        <w:r>
          <w:rPr>
            <w:noProof/>
            <w:webHidden/>
          </w:rPr>
          <w:instrText xml:space="preserve"> PAGEREF _Toc453342723 \h </w:instrText>
        </w:r>
        <w:r>
          <w:rPr>
            <w:noProof/>
            <w:webHidden/>
          </w:rPr>
        </w:r>
        <w:r>
          <w:rPr>
            <w:noProof/>
            <w:webHidden/>
          </w:rPr>
          <w:fldChar w:fldCharType="separate"/>
        </w:r>
        <w:r>
          <w:rPr>
            <w:noProof/>
            <w:webHidden/>
          </w:rPr>
          <w:t>25</w:t>
        </w:r>
        <w:r>
          <w:rPr>
            <w:noProof/>
            <w:webHidden/>
          </w:rPr>
          <w:fldChar w:fldCharType="end"/>
        </w:r>
      </w:hyperlink>
    </w:p>
    <w:p w14:paraId="7586C619"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4" w:history="1">
        <w:r w:rsidRPr="00CE6806">
          <w:rPr>
            <w:rStyle w:val="Hyperlink"/>
            <w:noProof/>
          </w:rPr>
          <w:t>6.2</w:t>
        </w:r>
        <w:r>
          <w:rPr>
            <w:rFonts w:asciiTheme="minorHAnsi" w:eastAsiaTheme="minorEastAsia" w:hAnsiTheme="minorHAnsi" w:cstheme="minorBidi"/>
            <w:noProof/>
            <w:spacing w:val="0"/>
            <w:sz w:val="22"/>
            <w:szCs w:val="22"/>
            <w:lang w:val="de-DE"/>
          </w:rPr>
          <w:tab/>
        </w:r>
        <w:r w:rsidRPr="00CE6806">
          <w:rPr>
            <w:rStyle w:val="Hyperlink"/>
            <w:noProof/>
          </w:rPr>
          <w:t>Market prospects and roadmap</w:t>
        </w:r>
        <w:r>
          <w:rPr>
            <w:noProof/>
            <w:webHidden/>
          </w:rPr>
          <w:tab/>
        </w:r>
        <w:r>
          <w:rPr>
            <w:noProof/>
            <w:webHidden/>
          </w:rPr>
          <w:fldChar w:fldCharType="begin"/>
        </w:r>
        <w:r>
          <w:rPr>
            <w:noProof/>
            <w:webHidden/>
          </w:rPr>
          <w:instrText xml:space="preserve"> PAGEREF _Toc453342724 \h </w:instrText>
        </w:r>
        <w:r>
          <w:rPr>
            <w:noProof/>
            <w:webHidden/>
          </w:rPr>
        </w:r>
        <w:r>
          <w:rPr>
            <w:noProof/>
            <w:webHidden/>
          </w:rPr>
          <w:fldChar w:fldCharType="separate"/>
        </w:r>
        <w:r>
          <w:rPr>
            <w:noProof/>
            <w:webHidden/>
          </w:rPr>
          <w:t>26</w:t>
        </w:r>
        <w:r>
          <w:rPr>
            <w:noProof/>
            <w:webHidden/>
          </w:rPr>
          <w:fldChar w:fldCharType="end"/>
        </w:r>
      </w:hyperlink>
    </w:p>
    <w:p w14:paraId="4E6A9827"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5" w:history="1">
        <w:r w:rsidRPr="00CE6806">
          <w:rPr>
            <w:rStyle w:val="Hyperlink"/>
            <w:noProof/>
          </w:rPr>
          <w:t>6.3</w:t>
        </w:r>
        <w:r>
          <w:rPr>
            <w:rFonts w:asciiTheme="minorHAnsi" w:eastAsiaTheme="minorEastAsia" w:hAnsiTheme="minorHAnsi" w:cstheme="minorBidi"/>
            <w:noProof/>
            <w:spacing w:val="0"/>
            <w:sz w:val="22"/>
            <w:szCs w:val="22"/>
            <w:lang w:val="de-DE"/>
          </w:rPr>
          <w:tab/>
        </w:r>
        <w:r w:rsidRPr="00CE6806">
          <w:rPr>
            <w:rStyle w:val="Hyperlink"/>
            <w:noProof/>
          </w:rPr>
          <w:t>Relevant use cases</w:t>
        </w:r>
        <w:r>
          <w:rPr>
            <w:noProof/>
            <w:webHidden/>
          </w:rPr>
          <w:tab/>
        </w:r>
        <w:r>
          <w:rPr>
            <w:noProof/>
            <w:webHidden/>
          </w:rPr>
          <w:fldChar w:fldCharType="begin"/>
        </w:r>
        <w:r>
          <w:rPr>
            <w:noProof/>
            <w:webHidden/>
          </w:rPr>
          <w:instrText xml:space="preserve"> PAGEREF _Toc453342725 \h </w:instrText>
        </w:r>
        <w:r>
          <w:rPr>
            <w:noProof/>
            <w:webHidden/>
          </w:rPr>
        </w:r>
        <w:r>
          <w:rPr>
            <w:noProof/>
            <w:webHidden/>
          </w:rPr>
          <w:fldChar w:fldCharType="separate"/>
        </w:r>
        <w:r>
          <w:rPr>
            <w:noProof/>
            <w:webHidden/>
          </w:rPr>
          <w:t>26</w:t>
        </w:r>
        <w:r>
          <w:rPr>
            <w:noProof/>
            <w:webHidden/>
          </w:rPr>
          <w:fldChar w:fldCharType="end"/>
        </w:r>
      </w:hyperlink>
    </w:p>
    <w:p w14:paraId="6A5BFFBC"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6" w:history="1">
        <w:r w:rsidRPr="00CE6806">
          <w:rPr>
            <w:rStyle w:val="Hyperlink"/>
            <w:noProof/>
          </w:rPr>
          <w:t>6.4</w:t>
        </w:r>
        <w:r>
          <w:rPr>
            <w:rFonts w:asciiTheme="minorHAnsi" w:eastAsiaTheme="minorEastAsia" w:hAnsiTheme="minorHAnsi" w:cstheme="minorBidi"/>
            <w:noProof/>
            <w:spacing w:val="0"/>
            <w:sz w:val="22"/>
            <w:szCs w:val="22"/>
            <w:lang w:val="de-DE"/>
          </w:rPr>
          <w:tab/>
        </w:r>
        <w:r w:rsidRPr="00CE6806">
          <w:rPr>
            <w:rStyle w:val="Hyperlink"/>
            <w:noProof/>
          </w:rPr>
          <w:t>Required capabilities</w:t>
        </w:r>
        <w:r>
          <w:rPr>
            <w:noProof/>
            <w:webHidden/>
          </w:rPr>
          <w:tab/>
        </w:r>
        <w:r>
          <w:rPr>
            <w:noProof/>
            <w:webHidden/>
          </w:rPr>
          <w:fldChar w:fldCharType="begin"/>
        </w:r>
        <w:r>
          <w:rPr>
            <w:noProof/>
            <w:webHidden/>
          </w:rPr>
          <w:instrText xml:space="preserve"> PAGEREF _Toc453342726 \h </w:instrText>
        </w:r>
        <w:r>
          <w:rPr>
            <w:noProof/>
            <w:webHidden/>
          </w:rPr>
        </w:r>
        <w:r>
          <w:rPr>
            <w:noProof/>
            <w:webHidden/>
          </w:rPr>
          <w:fldChar w:fldCharType="separate"/>
        </w:r>
        <w:r>
          <w:rPr>
            <w:noProof/>
            <w:webHidden/>
          </w:rPr>
          <w:t>27</w:t>
        </w:r>
        <w:r>
          <w:rPr>
            <w:noProof/>
            <w:webHidden/>
          </w:rPr>
          <w:fldChar w:fldCharType="end"/>
        </w:r>
      </w:hyperlink>
    </w:p>
    <w:p w14:paraId="666EBAE4" w14:textId="77777777" w:rsidR="00B5235D" w:rsidRDefault="00B5235D">
      <w:pPr>
        <w:pStyle w:val="Verzeichnis2"/>
        <w:tabs>
          <w:tab w:val="left" w:pos="880"/>
          <w:tab w:val="right" w:leader="dot" w:pos="9231"/>
        </w:tabs>
        <w:rPr>
          <w:rFonts w:asciiTheme="minorHAnsi" w:eastAsiaTheme="minorEastAsia" w:hAnsiTheme="minorHAnsi" w:cstheme="minorBidi"/>
          <w:noProof/>
          <w:spacing w:val="0"/>
          <w:sz w:val="22"/>
          <w:szCs w:val="22"/>
          <w:lang w:val="de-DE"/>
        </w:rPr>
      </w:pPr>
      <w:hyperlink w:anchor="_Toc453342727" w:history="1">
        <w:r w:rsidRPr="00CE6806">
          <w:rPr>
            <w:rStyle w:val="Hyperlink"/>
            <w:noProof/>
          </w:rPr>
          <w:t>6.5</w:t>
        </w:r>
        <w:r>
          <w:rPr>
            <w:rFonts w:asciiTheme="minorHAnsi" w:eastAsiaTheme="minorEastAsia" w:hAnsiTheme="minorHAnsi" w:cstheme="minorBidi"/>
            <w:noProof/>
            <w:spacing w:val="0"/>
            <w:sz w:val="22"/>
            <w:szCs w:val="22"/>
            <w:lang w:val="de-DE"/>
          </w:rPr>
          <w:tab/>
        </w:r>
        <w:r w:rsidRPr="00CE6806">
          <w:rPr>
            <w:rStyle w:val="Hyperlink"/>
            <w:noProof/>
          </w:rPr>
          <w:t>Outlook</w:t>
        </w:r>
        <w:r>
          <w:rPr>
            <w:noProof/>
            <w:webHidden/>
          </w:rPr>
          <w:tab/>
        </w:r>
        <w:r>
          <w:rPr>
            <w:noProof/>
            <w:webHidden/>
          </w:rPr>
          <w:fldChar w:fldCharType="begin"/>
        </w:r>
        <w:r>
          <w:rPr>
            <w:noProof/>
            <w:webHidden/>
          </w:rPr>
          <w:instrText xml:space="preserve"> PAGEREF _Toc453342727 \h </w:instrText>
        </w:r>
        <w:r>
          <w:rPr>
            <w:noProof/>
            <w:webHidden/>
          </w:rPr>
        </w:r>
        <w:r>
          <w:rPr>
            <w:noProof/>
            <w:webHidden/>
          </w:rPr>
          <w:fldChar w:fldCharType="separate"/>
        </w:r>
        <w:r>
          <w:rPr>
            <w:noProof/>
            <w:webHidden/>
          </w:rPr>
          <w:t>28</w:t>
        </w:r>
        <w:r>
          <w:rPr>
            <w:noProof/>
            <w:webHidden/>
          </w:rPr>
          <w:fldChar w:fldCharType="end"/>
        </w:r>
      </w:hyperlink>
    </w:p>
    <w:p w14:paraId="4104B6BD"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28" w:history="1">
        <w:r w:rsidRPr="00CE6806">
          <w:rPr>
            <w:rStyle w:val="Hyperlink"/>
            <w:noProof/>
          </w:rPr>
          <w:t>7</w:t>
        </w:r>
        <w:r>
          <w:rPr>
            <w:rFonts w:asciiTheme="minorHAnsi" w:eastAsiaTheme="minorEastAsia" w:hAnsiTheme="minorHAnsi" w:cstheme="minorBidi"/>
            <w:noProof/>
            <w:spacing w:val="0"/>
            <w:sz w:val="22"/>
            <w:szCs w:val="22"/>
            <w:lang w:val="de-DE"/>
          </w:rPr>
          <w:tab/>
        </w:r>
        <w:r w:rsidRPr="00CE6806">
          <w:rPr>
            <w:rStyle w:val="Hyperlink"/>
            <w:noProof/>
          </w:rPr>
          <w:t>Conclusions</w:t>
        </w:r>
        <w:r>
          <w:rPr>
            <w:noProof/>
            <w:webHidden/>
          </w:rPr>
          <w:tab/>
        </w:r>
        <w:r>
          <w:rPr>
            <w:noProof/>
            <w:webHidden/>
          </w:rPr>
          <w:fldChar w:fldCharType="begin"/>
        </w:r>
        <w:r>
          <w:rPr>
            <w:noProof/>
            <w:webHidden/>
          </w:rPr>
          <w:instrText xml:space="preserve"> PAGEREF _Toc453342728 \h </w:instrText>
        </w:r>
        <w:r>
          <w:rPr>
            <w:noProof/>
            <w:webHidden/>
          </w:rPr>
        </w:r>
        <w:r>
          <w:rPr>
            <w:noProof/>
            <w:webHidden/>
          </w:rPr>
          <w:fldChar w:fldCharType="separate"/>
        </w:r>
        <w:r>
          <w:rPr>
            <w:noProof/>
            <w:webHidden/>
          </w:rPr>
          <w:t>28</w:t>
        </w:r>
        <w:r>
          <w:rPr>
            <w:noProof/>
            <w:webHidden/>
          </w:rPr>
          <w:fldChar w:fldCharType="end"/>
        </w:r>
      </w:hyperlink>
    </w:p>
    <w:p w14:paraId="6CE33870" w14:textId="77777777" w:rsidR="00B5235D" w:rsidRDefault="00B5235D">
      <w:pPr>
        <w:pStyle w:val="Verzeichnis1"/>
        <w:tabs>
          <w:tab w:val="left" w:pos="380"/>
          <w:tab w:val="right" w:leader="dot" w:pos="9231"/>
        </w:tabs>
        <w:rPr>
          <w:rFonts w:asciiTheme="minorHAnsi" w:eastAsiaTheme="minorEastAsia" w:hAnsiTheme="minorHAnsi" w:cstheme="minorBidi"/>
          <w:noProof/>
          <w:spacing w:val="0"/>
          <w:sz w:val="22"/>
          <w:szCs w:val="22"/>
          <w:lang w:val="de-DE"/>
        </w:rPr>
      </w:pPr>
      <w:hyperlink w:anchor="_Toc453342729" w:history="1">
        <w:r w:rsidRPr="00CE6806">
          <w:rPr>
            <w:rStyle w:val="Hyperlink"/>
            <w:noProof/>
          </w:rPr>
          <w:t>8</w:t>
        </w:r>
        <w:r>
          <w:rPr>
            <w:rFonts w:asciiTheme="minorHAnsi" w:eastAsiaTheme="minorEastAsia" w:hAnsiTheme="minorHAnsi" w:cstheme="minorBidi"/>
            <w:noProof/>
            <w:spacing w:val="0"/>
            <w:sz w:val="22"/>
            <w:szCs w:val="22"/>
            <w:lang w:val="de-DE"/>
          </w:rPr>
          <w:tab/>
        </w:r>
        <w:r w:rsidRPr="00CE6806">
          <w:rPr>
            <w:rStyle w:val="Hyperlink"/>
            <w:noProof/>
          </w:rPr>
          <w:t>References</w:t>
        </w:r>
        <w:r>
          <w:rPr>
            <w:noProof/>
            <w:webHidden/>
          </w:rPr>
          <w:tab/>
        </w:r>
        <w:r>
          <w:rPr>
            <w:noProof/>
            <w:webHidden/>
          </w:rPr>
          <w:fldChar w:fldCharType="begin"/>
        </w:r>
        <w:r>
          <w:rPr>
            <w:noProof/>
            <w:webHidden/>
          </w:rPr>
          <w:instrText xml:space="preserve"> PAGEREF _Toc453342729 \h </w:instrText>
        </w:r>
        <w:r>
          <w:rPr>
            <w:noProof/>
            <w:webHidden/>
          </w:rPr>
        </w:r>
        <w:r>
          <w:rPr>
            <w:noProof/>
            <w:webHidden/>
          </w:rPr>
          <w:fldChar w:fldCharType="separate"/>
        </w:r>
        <w:r>
          <w:rPr>
            <w:noProof/>
            <w:webHidden/>
          </w:rPr>
          <w:t>29</w:t>
        </w:r>
        <w:r>
          <w:rPr>
            <w:noProof/>
            <w:webHidden/>
          </w:rPr>
          <w:fldChar w:fldCharType="end"/>
        </w:r>
      </w:hyperlink>
    </w:p>
    <w:p w14:paraId="433585BE" w14:textId="77777777" w:rsidR="00DA0486" w:rsidRDefault="00F5483A" w:rsidP="001A4317">
      <w:r w:rsidRPr="000A1B29">
        <w:fldChar w:fldCharType="end"/>
      </w:r>
    </w:p>
    <w:p w14:paraId="7758AFFF" w14:textId="77777777" w:rsidR="00F5483A" w:rsidRPr="000A1B29" w:rsidRDefault="00F5483A" w:rsidP="00D23EA9"/>
    <w:p w14:paraId="2064D202" w14:textId="77777777" w:rsidR="00F37B01" w:rsidRDefault="00DA0486" w:rsidP="00034C6D">
      <w:pPr>
        <w:pStyle w:val="berschrift1"/>
        <w:numPr>
          <w:ilvl w:val="0"/>
          <w:numId w:val="0"/>
        </w:numPr>
      </w:pPr>
      <w:r>
        <w:br w:type="page"/>
      </w:r>
      <w:bookmarkStart w:id="5" w:name="_Toc453342693"/>
      <w:r w:rsidR="00F37B01">
        <w:lastRenderedPageBreak/>
        <w:t>List of Acronyms</w:t>
      </w:r>
      <w:bookmarkEnd w:id="5"/>
    </w:p>
    <w:p w14:paraId="56D960AE" w14:textId="77777777" w:rsidR="00F37B01" w:rsidRDefault="00F37B01" w:rsidP="00F37B01"/>
    <w:p w14:paraId="6C5ED7C3" w14:textId="77777777" w:rsidR="00F37B01" w:rsidRDefault="00F37B01" w:rsidP="00F37B01">
      <w:pPr>
        <w:rPr>
          <w:rStyle w:val="apple-converted-space"/>
          <w:rFonts w:cs="Arial"/>
          <w:color w:val="222222"/>
          <w:shd w:val="clear" w:color="auto" w:fill="FFFFFF"/>
        </w:rPr>
      </w:pPr>
      <w:r>
        <w:t>AAA</w:t>
      </w:r>
      <w:r>
        <w:tab/>
      </w:r>
      <w:r>
        <w:tab/>
      </w:r>
      <w:r>
        <w:rPr>
          <w:rFonts w:cs="Arial"/>
          <w:color w:val="222222"/>
          <w:shd w:val="clear" w:color="auto" w:fill="FFFFFF"/>
        </w:rPr>
        <w:t>Authentication, Authorization, and Accounting</w:t>
      </w:r>
      <w:r>
        <w:rPr>
          <w:rStyle w:val="apple-converted-space"/>
          <w:rFonts w:cs="Arial"/>
          <w:color w:val="222222"/>
          <w:shd w:val="clear" w:color="auto" w:fill="FFFFFF"/>
        </w:rPr>
        <w:t> </w:t>
      </w:r>
    </w:p>
    <w:p w14:paraId="0D884AE8" w14:textId="77777777" w:rsidR="009E286B" w:rsidRDefault="009E286B" w:rsidP="00F37B01">
      <w:pPr>
        <w:rPr>
          <w:rStyle w:val="apple-converted-space"/>
          <w:rFonts w:cs="Arial"/>
          <w:color w:val="222222"/>
          <w:shd w:val="clear" w:color="auto" w:fill="FFFFFF"/>
        </w:rPr>
      </w:pPr>
      <w:r>
        <w:rPr>
          <w:rStyle w:val="apple-converted-space"/>
          <w:rFonts w:cs="Arial"/>
          <w:color w:val="222222"/>
          <w:shd w:val="clear" w:color="auto" w:fill="FFFFFF"/>
        </w:rPr>
        <w:t>AR</w:t>
      </w:r>
      <w:r>
        <w:rPr>
          <w:rStyle w:val="apple-converted-space"/>
          <w:rFonts w:cs="Arial"/>
          <w:color w:val="222222"/>
          <w:shd w:val="clear" w:color="auto" w:fill="FFFFFF"/>
        </w:rPr>
        <w:tab/>
      </w:r>
      <w:r>
        <w:rPr>
          <w:rStyle w:val="apple-converted-space"/>
          <w:rFonts w:cs="Arial"/>
          <w:color w:val="222222"/>
          <w:shd w:val="clear" w:color="auto" w:fill="FFFFFF"/>
        </w:rPr>
        <w:tab/>
        <w:t xml:space="preserve">Augmented </w:t>
      </w:r>
      <w:r w:rsidR="00EF5375">
        <w:rPr>
          <w:rStyle w:val="apple-converted-space"/>
          <w:rFonts w:cs="Arial"/>
          <w:color w:val="222222"/>
          <w:shd w:val="clear" w:color="auto" w:fill="FFFFFF"/>
        </w:rPr>
        <w:t>Reality</w:t>
      </w:r>
    </w:p>
    <w:p w14:paraId="40AE4B85" w14:textId="77777777" w:rsidR="00F37B01" w:rsidRDefault="00F37B01" w:rsidP="00F37B01">
      <w:pPr>
        <w:rPr>
          <w:rStyle w:val="apple-converted-space"/>
          <w:rFonts w:cs="Arial"/>
          <w:color w:val="222222"/>
          <w:shd w:val="clear" w:color="auto" w:fill="FFFFFF"/>
        </w:rPr>
      </w:pPr>
      <w:proofErr w:type="spellStart"/>
      <w:proofErr w:type="gramStart"/>
      <w:r>
        <w:rPr>
          <w:rStyle w:val="apple-converted-space"/>
          <w:rFonts w:cs="Arial"/>
          <w:color w:val="222222"/>
          <w:shd w:val="clear" w:color="auto" w:fill="FFFFFF"/>
        </w:rPr>
        <w:t>bCall</w:t>
      </w:r>
      <w:proofErr w:type="spellEnd"/>
      <w:proofErr w:type="gramEnd"/>
      <w:r>
        <w:rPr>
          <w:rStyle w:val="apple-converted-space"/>
          <w:rFonts w:cs="Arial"/>
          <w:color w:val="222222"/>
          <w:shd w:val="clear" w:color="auto" w:fill="FFFFFF"/>
        </w:rPr>
        <w:tab/>
      </w:r>
      <w:r>
        <w:rPr>
          <w:rStyle w:val="apple-converted-space"/>
          <w:rFonts w:cs="Arial"/>
          <w:color w:val="222222"/>
          <w:shd w:val="clear" w:color="auto" w:fill="FFFFFF"/>
        </w:rPr>
        <w:tab/>
        <w:t>Breakdown Call</w:t>
      </w:r>
    </w:p>
    <w:p w14:paraId="799411B8" w14:textId="77777777" w:rsidR="00F37B01" w:rsidRDefault="00F37B01" w:rsidP="00F37B01">
      <w:pPr>
        <w:rPr>
          <w:rStyle w:val="apple-converted-space"/>
          <w:rFonts w:cs="Arial"/>
          <w:color w:val="222222"/>
          <w:shd w:val="clear" w:color="auto" w:fill="FFFFFF"/>
        </w:rPr>
      </w:pPr>
      <w:r>
        <w:rPr>
          <w:rStyle w:val="apple-converted-space"/>
          <w:rFonts w:cs="Arial"/>
          <w:color w:val="222222"/>
          <w:shd w:val="clear" w:color="auto" w:fill="FFFFFF"/>
        </w:rPr>
        <w:t>CAGR</w:t>
      </w:r>
      <w:r>
        <w:rPr>
          <w:rStyle w:val="apple-converted-space"/>
          <w:rFonts w:cs="Arial"/>
          <w:color w:val="222222"/>
          <w:shd w:val="clear" w:color="auto" w:fill="FFFFFF"/>
        </w:rPr>
        <w:tab/>
      </w:r>
      <w:r>
        <w:rPr>
          <w:rStyle w:val="apple-converted-space"/>
          <w:rFonts w:cs="Arial"/>
          <w:color w:val="222222"/>
          <w:shd w:val="clear" w:color="auto" w:fill="FFFFFF"/>
        </w:rPr>
        <w:tab/>
      </w:r>
      <w:r w:rsidRPr="0058604D">
        <w:rPr>
          <w:rStyle w:val="apple-converted-space"/>
          <w:rFonts w:cs="Arial"/>
          <w:color w:val="222222"/>
          <w:shd w:val="clear" w:color="auto" w:fill="FFFFFF"/>
        </w:rPr>
        <w:t>Compound Annual Growth Rate</w:t>
      </w:r>
    </w:p>
    <w:p w14:paraId="4078A8F8" w14:textId="77777777" w:rsidR="005B53DC" w:rsidRDefault="005B53DC" w:rsidP="00F37B01">
      <w:pPr>
        <w:rPr>
          <w:rStyle w:val="apple-converted-space"/>
          <w:rFonts w:cs="Arial"/>
          <w:color w:val="222222"/>
          <w:shd w:val="clear" w:color="auto" w:fill="FFFFFF"/>
        </w:rPr>
      </w:pPr>
      <w:r>
        <w:rPr>
          <w:rStyle w:val="apple-converted-space"/>
          <w:rFonts w:cs="Arial"/>
          <w:color w:val="222222"/>
          <w:shd w:val="clear" w:color="auto" w:fill="FFFFFF"/>
        </w:rPr>
        <w:t>CAM</w:t>
      </w:r>
      <w:r>
        <w:rPr>
          <w:rStyle w:val="apple-converted-space"/>
          <w:rFonts w:cs="Arial"/>
          <w:color w:val="222222"/>
          <w:shd w:val="clear" w:color="auto" w:fill="FFFFFF"/>
        </w:rPr>
        <w:tab/>
      </w:r>
      <w:r>
        <w:rPr>
          <w:rStyle w:val="apple-converted-space"/>
          <w:rFonts w:cs="Arial"/>
          <w:color w:val="222222"/>
          <w:shd w:val="clear" w:color="auto" w:fill="FFFFFF"/>
        </w:rPr>
        <w:tab/>
      </w:r>
      <w:r w:rsidR="00CD1C72">
        <w:rPr>
          <w:rStyle w:val="apple-converted-space"/>
          <w:rFonts w:cs="Arial"/>
          <w:color w:val="222222"/>
          <w:shd w:val="clear" w:color="auto" w:fill="FFFFFF"/>
        </w:rPr>
        <w:t>Cooperative Awareness Message</w:t>
      </w:r>
    </w:p>
    <w:p w14:paraId="6FF705F0" w14:textId="77777777" w:rsidR="00CC17CD" w:rsidRDefault="00CC17CD" w:rsidP="00F37B01">
      <w:r>
        <w:rPr>
          <w:rStyle w:val="apple-converted-space"/>
          <w:rFonts w:cs="Arial"/>
          <w:color w:val="222222"/>
          <w:shd w:val="clear" w:color="auto" w:fill="FFFFFF"/>
        </w:rPr>
        <w:t>CAMP</w:t>
      </w:r>
      <w:r>
        <w:rPr>
          <w:rStyle w:val="apple-converted-space"/>
          <w:rFonts w:cs="Arial"/>
          <w:color w:val="222222"/>
          <w:shd w:val="clear" w:color="auto" w:fill="FFFFFF"/>
        </w:rPr>
        <w:tab/>
      </w:r>
      <w:r>
        <w:rPr>
          <w:rStyle w:val="apple-converted-space"/>
          <w:rFonts w:cs="Arial"/>
          <w:color w:val="222222"/>
          <w:shd w:val="clear" w:color="auto" w:fill="FFFFFF"/>
        </w:rPr>
        <w:tab/>
        <w:t>Crash Avoidance Metrics Partnerships</w:t>
      </w:r>
    </w:p>
    <w:p w14:paraId="72ABABD7" w14:textId="77777777" w:rsidR="00F37B01" w:rsidRDefault="00F37B01" w:rsidP="00F37B01">
      <w:r>
        <w:t>C2C-CC</w:t>
      </w:r>
      <w:r>
        <w:tab/>
      </w:r>
      <w:r>
        <w:tab/>
        <w:t>Car to Car Communication Consortium</w:t>
      </w:r>
    </w:p>
    <w:p w14:paraId="3EEC4746" w14:textId="77777777" w:rsidR="005B53DC" w:rsidRDefault="00CD1C72" w:rsidP="00F37B01">
      <w:r>
        <w:t>D2D</w:t>
      </w:r>
      <w:r>
        <w:tab/>
      </w:r>
      <w:r>
        <w:tab/>
        <w:t>Device-to-Device</w:t>
      </w:r>
    </w:p>
    <w:p w14:paraId="09771F20" w14:textId="77777777" w:rsidR="005B53DC" w:rsidRDefault="005B53DC" w:rsidP="00F37B01">
      <w:r>
        <w:t>DENM</w:t>
      </w:r>
      <w:r>
        <w:tab/>
      </w:r>
      <w:r>
        <w:tab/>
      </w:r>
      <w:r w:rsidR="00CD1C72">
        <w:t>Decentralized Environmental Notification Message</w:t>
      </w:r>
    </w:p>
    <w:p w14:paraId="39F1C82C" w14:textId="77777777" w:rsidR="00F37B01" w:rsidRDefault="00F37B01" w:rsidP="00F37B01">
      <w:r>
        <w:t>DoT</w:t>
      </w:r>
      <w:r>
        <w:tab/>
      </w:r>
      <w:r>
        <w:tab/>
        <w:t>Department of Transportation</w:t>
      </w:r>
    </w:p>
    <w:p w14:paraId="0B9906A5" w14:textId="77777777" w:rsidR="00F37B01" w:rsidRDefault="00F37B01" w:rsidP="00F37B01">
      <w:r>
        <w:t>DSRC</w:t>
      </w:r>
      <w:r>
        <w:tab/>
      </w:r>
      <w:r>
        <w:tab/>
        <w:t>Dedicated Short Range Communication</w:t>
      </w:r>
    </w:p>
    <w:p w14:paraId="08A0A66F" w14:textId="77777777" w:rsidR="00F37B01" w:rsidRDefault="00F37B01" w:rsidP="00F37B01">
      <w:proofErr w:type="spellStart"/>
      <w:proofErr w:type="gramStart"/>
      <w:r>
        <w:t>eCall</w:t>
      </w:r>
      <w:proofErr w:type="spellEnd"/>
      <w:proofErr w:type="gramEnd"/>
      <w:r>
        <w:t xml:space="preserve"> </w:t>
      </w:r>
      <w:r>
        <w:tab/>
      </w:r>
      <w:r>
        <w:tab/>
      </w:r>
      <w:r w:rsidR="00EF5375">
        <w:t xml:space="preserve">Emergency </w:t>
      </w:r>
      <w:r>
        <w:t>Call</w:t>
      </w:r>
    </w:p>
    <w:p w14:paraId="161DB689" w14:textId="77777777" w:rsidR="00F37B01" w:rsidRDefault="00F37B01" w:rsidP="00F37B01">
      <w:proofErr w:type="gramStart"/>
      <w:r>
        <w:t>eHealth</w:t>
      </w:r>
      <w:proofErr w:type="gramEnd"/>
      <w:r>
        <w:tab/>
      </w:r>
      <w:r>
        <w:tab/>
      </w:r>
      <w:r w:rsidR="00EF5375">
        <w:t xml:space="preserve">Electronic </w:t>
      </w:r>
      <w:r>
        <w:t>Health</w:t>
      </w:r>
    </w:p>
    <w:p w14:paraId="0CF060D1" w14:textId="77777777" w:rsidR="00F32574" w:rsidRDefault="00F32574" w:rsidP="00F37B01">
      <w:proofErr w:type="spellStart"/>
      <w:proofErr w:type="gramStart"/>
      <w:r>
        <w:t>eMBB</w:t>
      </w:r>
      <w:proofErr w:type="spellEnd"/>
      <w:proofErr w:type="gramEnd"/>
      <w:r>
        <w:tab/>
      </w:r>
      <w:r>
        <w:tab/>
        <w:t>Enhanced Mobile Broadband</w:t>
      </w:r>
    </w:p>
    <w:p w14:paraId="7CBEEA7E" w14:textId="77777777" w:rsidR="00DB326A" w:rsidRDefault="00DB326A" w:rsidP="00F37B01">
      <w:r w:rsidRPr="00F27749">
        <w:t>ETC</w:t>
      </w:r>
      <w:r>
        <w:tab/>
      </w:r>
      <w:r>
        <w:tab/>
      </w:r>
      <w:r w:rsidR="00F27749">
        <w:t>Electronic Toll Collection</w:t>
      </w:r>
    </w:p>
    <w:p w14:paraId="4336E94C" w14:textId="77777777" w:rsidR="00AE1942" w:rsidRDefault="00AE1942" w:rsidP="00F37B01">
      <w:r>
        <w:t>FTTH</w:t>
      </w:r>
      <w:r>
        <w:tab/>
      </w:r>
      <w:r>
        <w:tab/>
      </w:r>
      <w:proofErr w:type="spellStart"/>
      <w:r>
        <w:t>Fiber</w:t>
      </w:r>
      <w:proofErr w:type="spellEnd"/>
      <w:r>
        <w:t xml:space="preserve"> to the Home</w:t>
      </w:r>
    </w:p>
    <w:p w14:paraId="2CA0D650" w14:textId="77777777" w:rsidR="00F37B01" w:rsidRDefault="00F37B01" w:rsidP="00F37B01">
      <w:r>
        <w:t>GDP</w:t>
      </w:r>
      <w:r>
        <w:tab/>
      </w:r>
      <w:r>
        <w:tab/>
        <w:t>Gross Domestic Product</w:t>
      </w:r>
    </w:p>
    <w:p w14:paraId="314A7C67" w14:textId="77777777" w:rsidR="009523BF" w:rsidRDefault="009523BF" w:rsidP="00F37B01">
      <w:r>
        <w:t>HARQ</w:t>
      </w:r>
      <w:r>
        <w:tab/>
      </w:r>
      <w:r>
        <w:tab/>
        <w:t>Hybrid Automatic Repeat Request</w:t>
      </w:r>
    </w:p>
    <w:p w14:paraId="11933DE2" w14:textId="77777777" w:rsidR="005B53DC" w:rsidRDefault="005B53DC" w:rsidP="00F37B01">
      <w:r>
        <w:t>HD</w:t>
      </w:r>
      <w:r w:rsidR="00CD1C72">
        <w:tab/>
      </w:r>
      <w:r w:rsidR="00CD1C72">
        <w:tab/>
        <w:t xml:space="preserve">High </w:t>
      </w:r>
      <w:r w:rsidR="00EF5375">
        <w:t>Definition</w:t>
      </w:r>
    </w:p>
    <w:p w14:paraId="58B9BEFF" w14:textId="77777777" w:rsidR="00AE1942" w:rsidRDefault="00AE1942" w:rsidP="00F37B01">
      <w:r>
        <w:t>HEW</w:t>
      </w:r>
      <w:r>
        <w:tab/>
      </w:r>
      <w:r>
        <w:tab/>
        <w:t xml:space="preserve">High Efficiency </w:t>
      </w:r>
      <w:r w:rsidR="00C35EE2">
        <w:t>WLAN</w:t>
      </w:r>
    </w:p>
    <w:p w14:paraId="68E129CE" w14:textId="77777777" w:rsidR="005B53DC" w:rsidRDefault="005B53DC" w:rsidP="00F37B01">
      <w:r>
        <w:t>HEVC</w:t>
      </w:r>
      <w:r w:rsidR="00CD1C72">
        <w:tab/>
      </w:r>
      <w:r w:rsidR="00CD1C72">
        <w:tab/>
        <w:t>High Efficiency Video Coding</w:t>
      </w:r>
    </w:p>
    <w:p w14:paraId="210DB6A1" w14:textId="77777777" w:rsidR="00F37B01" w:rsidRDefault="00F37B01" w:rsidP="00F37B01">
      <w:r>
        <w:t>ICT</w:t>
      </w:r>
      <w:r>
        <w:tab/>
      </w:r>
      <w:r>
        <w:tab/>
        <w:t>Information and Communications Technologies</w:t>
      </w:r>
    </w:p>
    <w:p w14:paraId="2623FC75" w14:textId="77777777" w:rsidR="00A20D95" w:rsidRDefault="00A20D95" w:rsidP="00F37B01">
      <w:r>
        <w:t>IIC</w:t>
      </w:r>
      <w:r>
        <w:tab/>
      </w:r>
      <w:r>
        <w:tab/>
        <w:t>Industrial Internet Consortium</w:t>
      </w:r>
    </w:p>
    <w:p w14:paraId="4D98D04C" w14:textId="77777777" w:rsidR="00F37B01" w:rsidRDefault="00F37B01" w:rsidP="00F37B01">
      <w:proofErr w:type="spellStart"/>
      <w:r>
        <w:t>IoT</w:t>
      </w:r>
      <w:proofErr w:type="spellEnd"/>
      <w:r>
        <w:tab/>
      </w:r>
      <w:r>
        <w:tab/>
        <w:t>Internet of Things</w:t>
      </w:r>
    </w:p>
    <w:p w14:paraId="7A7BCB7F" w14:textId="77777777" w:rsidR="00F37B01" w:rsidRDefault="00F37B01" w:rsidP="00F37B01">
      <w:r>
        <w:t>ISO</w:t>
      </w:r>
      <w:r>
        <w:tab/>
      </w:r>
      <w:r>
        <w:tab/>
        <w:t>International Organization for Standardization</w:t>
      </w:r>
    </w:p>
    <w:p w14:paraId="7A3AC9CF" w14:textId="77777777" w:rsidR="00F61FCC" w:rsidRDefault="00F61FCC" w:rsidP="00F37B01">
      <w:proofErr w:type="gramStart"/>
      <w:r>
        <w:t>IT</w:t>
      </w:r>
      <w:proofErr w:type="gramEnd"/>
      <w:r>
        <w:tab/>
      </w:r>
      <w:r>
        <w:tab/>
        <w:t>Information Technology</w:t>
      </w:r>
    </w:p>
    <w:p w14:paraId="3C5D0203" w14:textId="77777777" w:rsidR="00F27749" w:rsidRDefault="00F27749" w:rsidP="00F37B01">
      <w:r>
        <w:t>ITS</w:t>
      </w:r>
      <w:r>
        <w:tab/>
      </w:r>
      <w:r>
        <w:tab/>
        <w:t>Intelligent Transportation System</w:t>
      </w:r>
    </w:p>
    <w:p w14:paraId="5722F1A6" w14:textId="77777777" w:rsidR="00F37B01" w:rsidRDefault="00F37B01" w:rsidP="00F37B01">
      <w:r>
        <w:t>LAN</w:t>
      </w:r>
      <w:r>
        <w:tab/>
      </w:r>
      <w:r>
        <w:tab/>
        <w:t>Local Area Network</w:t>
      </w:r>
    </w:p>
    <w:p w14:paraId="729D4EDC" w14:textId="77777777" w:rsidR="00F37B01" w:rsidRDefault="00F37B01" w:rsidP="00F37B01">
      <w:r>
        <w:t>LPWA</w:t>
      </w:r>
      <w:r>
        <w:tab/>
      </w:r>
      <w:r>
        <w:tab/>
        <w:t>Low Power Wide Area</w:t>
      </w:r>
    </w:p>
    <w:p w14:paraId="17E73ACC" w14:textId="77777777" w:rsidR="00F37B01" w:rsidRDefault="00F37B01" w:rsidP="00F37B01">
      <w:r>
        <w:t>MBB</w:t>
      </w:r>
      <w:r>
        <w:tab/>
      </w:r>
      <w:r>
        <w:tab/>
        <w:t>Mobile Broadband</w:t>
      </w:r>
    </w:p>
    <w:p w14:paraId="1CC754BE" w14:textId="77777777" w:rsidR="00836FC6" w:rsidRDefault="00836FC6" w:rsidP="00F37B01">
      <w:r>
        <w:t>MEC</w:t>
      </w:r>
      <w:r>
        <w:tab/>
      </w:r>
      <w:r>
        <w:tab/>
        <w:t>Mobile Edge Computing</w:t>
      </w:r>
    </w:p>
    <w:p w14:paraId="260AAC15" w14:textId="77777777" w:rsidR="00F37B01" w:rsidRDefault="00F37B01" w:rsidP="00F37B01">
      <w:proofErr w:type="spellStart"/>
      <w:proofErr w:type="gramStart"/>
      <w:r>
        <w:t>mHealth</w:t>
      </w:r>
      <w:proofErr w:type="spellEnd"/>
      <w:proofErr w:type="gramEnd"/>
      <w:r>
        <w:tab/>
      </w:r>
      <w:r>
        <w:tab/>
      </w:r>
      <w:r w:rsidR="00EF5375">
        <w:t xml:space="preserve">Mobile </w:t>
      </w:r>
      <w:r>
        <w:t>Health</w:t>
      </w:r>
    </w:p>
    <w:p w14:paraId="027857CE" w14:textId="77777777" w:rsidR="00F61FCC" w:rsidRDefault="00F61FCC" w:rsidP="00F37B01">
      <w:pPr>
        <w:rPr>
          <w:lang w:val="fr-FR"/>
        </w:rPr>
      </w:pPr>
      <w:r w:rsidRPr="00A21A27">
        <w:rPr>
          <w:lang w:val="fr-FR"/>
        </w:rPr>
        <w:t>M</w:t>
      </w:r>
      <w:r>
        <w:rPr>
          <w:lang w:val="fr-FR"/>
        </w:rPr>
        <w:t>TC</w:t>
      </w:r>
      <w:r>
        <w:rPr>
          <w:lang w:val="fr-FR"/>
        </w:rPr>
        <w:tab/>
      </w:r>
      <w:r>
        <w:rPr>
          <w:lang w:val="fr-FR"/>
        </w:rPr>
        <w:tab/>
        <w:t>Machine Type Communications</w:t>
      </w:r>
    </w:p>
    <w:p w14:paraId="5DCD39D3" w14:textId="77777777" w:rsidR="00F37B01" w:rsidRDefault="00F37B01" w:rsidP="00F37B01">
      <w:pPr>
        <w:rPr>
          <w:lang w:val="fr-FR"/>
        </w:rPr>
      </w:pPr>
      <w:proofErr w:type="spellStart"/>
      <w:proofErr w:type="gramStart"/>
      <w:r w:rsidRPr="00A21A27">
        <w:rPr>
          <w:lang w:val="fr-FR"/>
        </w:rPr>
        <w:t>mMTC</w:t>
      </w:r>
      <w:proofErr w:type="spellEnd"/>
      <w:proofErr w:type="gramEnd"/>
      <w:r w:rsidRPr="00A21A27">
        <w:rPr>
          <w:lang w:val="fr-FR"/>
        </w:rPr>
        <w:tab/>
      </w:r>
      <w:r w:rsidRPr="00A21A27">
        <w:rPr>
          <w:lang w:val="fr-FR"/>
        </w:rPr>
        <w:tab/>
      </w:r>
      <w:r w:rsidR="00EF5375">
        <w:rPr>
          <w:lang w:val="fr-FR"/>
        </w:rPr>
        <w:t>M</w:t>
      </w:r>
      <w:r w:rsidR="00EF5375" w:rsidRPr="00A21A27">
        <w:rPr>
          <w:lang w:val="fr-FR"/>
        </w:rPr>
        <w:t xml:space="preserve">assive </w:t>
      </w:r>
      <w:r w:rsidRPr="00A21A27">
        <w:rPr>
          <w:lang w:val="fr-FR"/>
        </w:rPr>
        <w:t>MTC</w:t>
      </w:r>
    </w:p>
    <w:p w14:paraId="25303224" w14:textId="77777777" w:rsidR="00F61FCC" w:rsidRPr="00256962" w:rsidRDefault="00F61FCC" w:rsidP="00F37B01">
      <w:pPr>
        <w:rPr>
          <w:lang w:val="en-US"/>
        </w:rPr>
      </w:pPr>
      <w:r w:rsidRPr="00256962">
        <w:rPr>
          <w:lang w:val="en-US"/>
        </w:rPr>
        <w:t>MNO</w:t>
      </w:r>
      <w:r w:rsidRPr="00256962">
        <w:rPr>
          <w:lang w:val="en-US"/>
        </w:rPr>
        <w:tab/>
      </w:r>
      <w:r w:rsidRPr="00256962">
        <w:rPr>
          <w:lang w:val="en-US"/>
        </w:rPr>
        <w:tab/>
        <w:t>Mobile Network Operator</w:t>
      </w:r>
    </w:p>
    <w:p w14:paraId="45005B6E" w14:textId="77777777" w:rsidR="00F37B01" w:rsidRDefault="00F37B01" w:rsidP="00F37B01">
      <w:r>
        <w:t>OTT</w:t>
      </w:r>
      <w:r>
        <w:tab/>
      </w:r>
      <w:r>
        <w:tab/>
        <w:t>Over-The-Top</w:t>
      </w:r>
    </w:p>
    <w:p w14:paraId="39C06853" w14:textId="77777777" w:rsidR="00F37B01" w:rsidRDefault="00F37B01" w:rsidP="00F37B01">
      <w:r>
        <w:t>PAN</w:t>
      </w:r>
      <w:r>
        <w:tab/>
      </w:r>
      <w:r>
        <w:tab/>
        <w:t>Personal Area Network</w:t>
      </w:r>
    </w:p>
    <w:p w14:paraId="256EF811" w14:textId="77777777" w:rsidR="009523BF" w:rsidRDefault="009523BF" w:rsidP="00F37B01">
      <w:r>
        <w:t>PHY</w:t>
      </w:r>
      <w:r>
        <w:tab/>
      </w:r>
      <w:r>
        <w:tab/>
        <w:t xml:space="preserve">Physical </w:t>
      </w:r>
      <w:r w:rsidR="00EF5375">
        <w:t>Layer</w:t>
      </w:r>
    </w:p>
    <w:p w14:paraId="2D2F7BB2" w14:textId="77777777" w:rsidR="00F37B01" w:rsidRDefault="00F37B01" w:rsidP="00F37B01">
      <w:r>
        <w:t>PKI</w:t>
      </w:r>
      <w:r>
        <w:tab/>
      </w:r>
      <w:r>
        <w:tab/>
        <w:t>Public Key Infrastructure</w:t>
      </w:r>
    </w:p>
    <w:p w14:paraId="11A91523" w14:textId="77777777" w:rsidR="000D3091" w:rsidRDefault="002D6725" w:rsidP="00F37B01">
      <w:proofErr w:type="spellStart"/>
      <w:r>
        <w:t>QoS</w:t>
      </w:r>
      <w:proofErr w:type="spellEnd"/>
      <w:r>
        <w:tab/>
      </w:r>
      <w:r>
        <w:tab/>
        <w:t>Quality of S</w:t>
      </w:r>
      <w:r w:rsidR="000D3091">
        <w:t>ervice</w:t>
      </w:r>
    </w:p>
    <w:p w14:paraId="1E9C9F68" w14:textId="77777777" w:rsidR="00112CD2" w:rsidRDefault="00112CD2" w:rsidP="00F37B01">
      <w:r>
        <w:t>RF</w:t>
      </w:r>
      <w:r>
        <w:tab/>
      </w:r>
      <w:r>
        <w:tab/>
        <w:t>Radio Frequency</w:t>
      </w:r>
    </w:p>
    <w:p w14:paraId="799C1B64" w14:textId="77777777" w:rsidR="00FF592A" w:rsidRDefault="00FF592A" w:rsidP="00F37B01">
      <w:r>
        <w:t>RFID</w:t>
      </w:r>
      <w:r>
        <w:tab/>
      </w:r>
      <w:r>
        <w:tab/>
        <w:t>Radio Frequency Identification</w:t>
      </w:r>
    </w:p>
    <w:p w14:paraId="74D3B786" w14:textId="77777777" w:rsidR="00F37B01" w:rsidRDefault="00F37B01" w:rsidP="00F37B01">
      <w:r>
        <w:t>SAE</w:t>
      </w:r>
      <w:r>
        <w:tab/>
      </w:r>
      <w:r>
        <w:tab/>
        <w:t>Society of Automotive Engineers</w:t>
      </w:r>
    </w:p>
    <w:p w14:paraId="7934749B" w14:textId="77777777" w:rsidR="001D6DE1" w:rsidRDefault="001D6DE1" w:rsidP="00F37B01">
      <w:r>
        <w:t>SCMS</w:t>
      </w:r>
      <w:r>
        <w:tab/>
      </w:r>
      <w:r>
        <w:tab/>
        <w:t>Security Credential Management System</w:t>
      </w:r>
    </w:p>
    <w:p w14:paraId="6C6A51EC" w14:textId="77777777" w:rsidR="00F37B01" w:rsidRDefault="00F37B01" w:rsidP="00F37B01">
      <w:r>
        <w:t>UNECE</w:t>
      </w:r>
      <w:r>
        <w:tab/>
      </w:r>
      <w:r>
        <w:tab/>
      </w:r>
      <w:r w:rsidRPr="00034F0E">
        <w:t>United Nations Economic Commission for Europe</w:t>
      </w:r>
    </w:p>
    <w:p w14:paraId="45D5AF10" w14:textId="77777777" w:rsidR="00F37B01" w:rsidRDefault="00F37B01" w:rsidP="00F37B01">
      <w:r>
        <w:t xml:space="preserve">V2I </w:t>
      </w:r>
      <w:r>
        <w:tab/>
      </w:r>
      <w:r>
        <w:tab/>
        <w:t>Vehicle to Infrastructure</w:t>
      </w:r>
    </w:p>
    <w:p w14:paraId="31A9DB0B" w14:textId="77777777" w:rsidR="00F37B01" w:rsidRDefault="00315616" w:rsidP="00F37B01">
      <w:r>
        <w:t xml:space="preserve">V2N </w:t>
      </w:r>
      <w:r>
        <w:tab/>
      </w:r>
      <w:r>
        <w:tab/>
        <w:t>V</w:t>
      </w:r>
      <w:r w:rsidR="00F37B01">
        <w:t>ehicle to Network</w:t>
      </w:r>
    </w:p>
    <w:p w14:paraId="5C4513DB" w14:textId="77777777" w:rsidR="00F37B01" w:rsidRDefault="00F37B01" w:rsidP="00F37B01">
      <w:r>
        <w:t>V2P</w:t>
      </w:r>
      <w:r>
        <w:tab/>
      </w:r>
      <w:r>
        <w:tab/>
        <w:t>Vehicle to Pedestrian</w:t>
      </w:r>
    </w:p>
    <w:p w14:paraId="611790BF" w14:textId="77777777" w:rsidR="00F37B01" w:rsidRDefault="00F37B01" w:rsidP="00F37B01">
      <w:r>
        <w:t xml:space="preserve">V2V </w:t>
      </w:r>
      <w:r>
        <w:tab/>
      </w:r>
      <w:r>
        <w:tab/>
        <w:t>Vehicle to Vehicle</w:t>
      </w:r>
    </w:p>
    <w:p w14:paraId="6018E792" w14:textId="77777777" w:rsidR="00F37B01" w:rsidRDefault="00F37B01" w:rsidP="00F37B01">
      <w:r>
        <w:lastRenderedPageBreak/>
        <w:t xml:space="preserve">V2X </w:t>
      </w:r>
      <w:r>
        <w:tab/>
      </w:r>
      <w:r>
        <w:tab/>
        <w:t xml:space="preserve">Vehicle to </w:t>
      </w:r>
      <w:r w:rsidR="00EF5375">
        <w:t>Anything</w:t>
      </w:r>
    </w:p>
    <w:p w14:paraId="3678B35E" w14:textId="77777777" w:rsidR="009E286B" w:rsidRDefault="009E286B" w:rsidP="00F37B01">
      <w:r>
        <w:t>VR</w:t>
      </w:r>
      <w:r>
        <w:tab/>
      </w:r>
      <w:r>
        <w:tab/>
        <w:t xml:space="preserve">Virtual </w:t>
      </w:r>
      <w:r w:rsidR="00EF5375">
        <w:t>Reality</w:t>
      </w:r>
    </w:p>
    <w:p w14:paraId="4F85E321" w14:textId="77777777" w:rsidR="00F37B01" w:rsidRPr="00924405" w:rsidRDefault="00F37B01" w:rsidP="00F37B01">
      <w:pPr>
        <w:rPr>
          <w:lang w:val="fr-FR"/>
        </w:rPr>
      </w:pPr>
      <w:proofErr w:type="spellStart"/>
      <w:proofErr w:type="gramStart"/>
      <w:r w:rsidRPr="00924405">
        <w:rPr>
          <w:lang w:val="fr-FR"/>
        </w:rPr>
        <w:t>uMTC</w:t>
      </w:r>
      <w:proofErr w:type="spellEnd"/>
      <w:proofErr w:type="gramEnd"/>
      <w:r w:rsidRPr="00924405">
        <w:rPr>
          <w:lang w:val="fr-FR"/>
        </w:rPr>
        <w:tab/>
      </w:r>
      <w:r w:rsidRPr="00924405">
        <w:rPr>
          <w:lang w:val="fr-FR"/>
        </w:rPr>
        <w:tab/>
      </w:r>
      <w:r w:rsidR="009E286B" w:rsidRPr="00924405">
        <w:rPr>
          <w:lang w:val="fr-FR"/>
        </w:rPr>
        <w:t>U</w:t>
      </w:r>
      <w:r w:rsidRPr="00924405">
        <w:rPr>
          <w:lang w:val="fr-FR"/>
        </w:rPr>
        <w:t>ltra-</w:t>
      </w:r>
      <w:proofErr w:type="spellStart"/>
      <w:r w:rsidRPr="00924405">
        <w:rPr>
          <w:lang w:val="fr-FR"/>
        </w:rPr>
        <w:t>reliable</w:t>
      </w:r>
      <w:proofErr w:type="spellEnd"/>
      <w:r w:rsidRPr="00924405">
        <w:rPr>
          <w:lang w:val="fr-FR"/>
        </w:rPr>
        <w:t xml:space="preserve"> Machine Type Communication</w:t>
      </w:r>
    </w:p>
    <w:p w14:paraId="5E675BDA" w14:textId="77777777" w:rsidR="00F37B01" w:rsidRDefault="00F37B01" w:rsidP="00F37B01">
      <w:r>
        <w:t>WAVE</w:t>
      </w:r>
      <w:r>
        <w:tab/>
      </w:r>
      <w:r>
        <w:tab/>
      </w:r>
      <w:r w:rsidRPr="00034F0E">
        <w:t>Wireless Access in Vehicular Environment</w:t>
      </w:r>
    </w:p>
    <w:p w14:paraId="3E3BA57E" w14:textId="77777777" w:rsidR="00C35EE2" w:rsidRDefault="00C35EE2" w:rsidP="00F37B01">
      <w:r>
        <w:t>WLAN</w:t>
      </w:r>
      <w:r w:rsidR="00484CDD">
        <w:tab/>
      </w:r>
      <w:r w:rsidR="00484CDD">
        <w:tab/>
        <w:t>Wireless Local Area Network</w:t>
      </w:r>
    </w:p>
    <w:p w14:paraId="1148B0D0" w14:textId="77777777" w:rsidR="00F37B01" w:rsidRDefault="00F37B01" w:rsidP="00F37B01">
      <w:proofErr w:type="spellStart"/>
      <w:proofErr w:type="gramStart"/>
      <w:r>
        <w:t>xMBB</w:t>
      </w:r>
      <w:proofErr w:type="spellEnd"/>
      <w:proofErr w:type="gramEnd"/>
      <w:r>
        <w:tab/>
      </w:r>
      <w:r>
        <w:tab/>
      </w:r>
      <w:r w:rsidR="00EF5375">
        <w:t xml:space="preserve">Extreme </w:t>
      </w:r>
      <w:r>
        <w:t>Mobile Broadband</w:t>
      </w:r>
    </w:p>
    <w:p w14:paraId="2CB3CD77" w14:textId="77777777" w:rsidR="00C01E15" w:rsidRPr="000A1B29" w:rsidRDefault="00C01E15" w:rsidP="001A4317"/>
    <w:p w14:paraId="08DE2706" w14:textId="77777777" w:rsidR="00601BED" w:rsidRPr="000A1B29" w:rsidRDefault="00601BED" w:rsidP="001A4317">
      <w:pPr>
        <w:pStyle w:val="Default"/>
        <w:rPr>
          <w:sz w:val="56"/>
          <w:szCs w:val="56"/>
          <w:lang w:val="en-GB"/>
        </w:rPr>
      </w:pPr>
      <w:bookmarkStart w:id="6" w:name="_Ref180835076"/>
    </w:p>
    <w:p w14:paraId="4D8BCE05" w14:textId="77777777" w:rsidR="00601BED" w:rsidRPr="000A1B29" w:rsidRDefault="00601BED" w:rsidP="001A4317">
      <w:pPr>
        <w:pStyle w:val="Default"/>
        <w:rPr>
          <w:sz w:val="56"/>
          <w:szCs w:val="56"/>
          <w:lang w:val="en-GB"/>
        </w:rPr>
      </w:pPr>
    </w:p>
    <w:p w14:paraId="076B828B" w14:textId="77777777" w:rsidR="00601BED" w:rsidRPr="000A1B29" w:rsidRDefault="001B079D" w:rsidP="001A4317">
      <w:pPr>
        <w:pStyle w:val="berschrift1"/>
        <w:rPr>
          <w:lang w:val="en-GB"/>
        </w:rPr>
      </w:pPr>
      <w:r w:rsidRPr="000A1B29">
        <w:rPr>
          <w:sz w:val="20"/>
          <w:szCs w:val="20"/>
          <w:lang w:val="en-GB"/>
        </w:rPr>
        <w:br w:type="page"/>
      </w:r>
      <w:bookmarkStart w:id="7" w:name="_Toc453342694"/>
      <w:r w:rsidR="00711FD0" w:rsidRPr="000A1B29">
        <w:rPr>
          <w:lang w:val="en-GB"/>
        </w:rPr>
        <w:lastRenderedPageBreak/>
        <w:t>Introduction</w:t>
      </w:r>
      <w:bookmarkEnd w:id="7"/>
    </w:p>
    <w:p w14:paraId="427BB11D" w14:textId="77777777" w:rsidR="0053612B" w:rsidRDefault="0053612B" w:rsidP="009F4F4B"/>
    <w:p w14:paraId="1E467C3B" w14:textId="77777777" w:rsidR="002A31B2" w:rsidRPr="009F4F4B" w:rsidRDefault="002A31B2" w:rsidP="002942EF">
      <w:pPr>
        <w:spacing w:after="240"/>
      </w:pPr>
      <w:r w:rsidRPr="009F4F4B">
        <w:t>The NGMN 5G White Paper, published in February 2015</w:t>
      </w:r>
      <w:r w:rsidR="00AC1CB2">
        <w:t xml:space="preserve"> [1]</w:t>
      </w:r>
      <w:r w:rsidRPr="009F4F4B">
        <w:t>, outlines, among other things, a wide range of use cases, and discusses the requirements or the required considerations and studies in enabling them.</w:t>
      </w:r>
      <w:r w:rsidR="002E7819">
        <w:t xml:space="preserve"> In order to fully realize a sustainable ecosystem, both technical and economic realities need to be carefully assessed. </w:t>
      </w:r>
      <w:r w:rsidR="00541B9F" w:rsidRPr="00541B9F">
        <w:t>This includes a prominent focus on “Verticals” requirements of 5G, in growing interaction with, engagement of, and input from the Verticals industries.</w:t>
      </w:r>
      <w:r w:rsidR="002E7944">
        <w:t xml:space="preserve"> </w:t>
      </w:r>
      <w:r w:rsidR="002E7819">
        <w:t xml:space="preserve">This paper highlights the technical requirements for </w:t>
      </w:r>
      <w:r w:rsidR="000775BB">
        <w:t xml:space="preserve">a number </w:t>
      </w:r>
      <w:r w:rsidR="00541B9F">
        <w:t xml:space="preserve">of </w:t>
      </w:r>
      <w:r w:rsidR="002E7819">
        <w:t xml:space="preserve">selected use cases across the vertical industry and the external factors that need to be addressed to make these use cases economically viable. </w:t>
      </w:r>
      <w:r w:rsidR="005B1872">
        <w:t>I</w:t>
      </w:r>
      <w:r w:rsidR="002E7819">
        <w:t xml:space="preserve">n particular, use cases from the automotive, transport and logistics, health and wellness, smart cities and utilities and agriculture industries are described together with an assessment of roadmaps/ maturity, relevant telco roles, external dependencies, necessary capabilities and outlook. </w:t>
      </w:r>
      <w:r w:rsidRPr="009F4F4B">
        <w:t xml:space="preserve"> </w:t>
      </w:r>
      <w:r w:rsidR="00354357">
        <w:t>NGMN anticipates that the</w:t>
      </w:r>
      <w:r w:rsidR="002E771D">
        <w:t xml:space="preserve"> insights presented in this paper </w:t>
      </w:r>
      <w:r w:rsidR="00354357">
        <w:t>will</w:t>
      </w:r>
      <w:r w:rsidR="002E771D">
        <w:t xml:space="preserve"> help facilitate a healthy debate on the scope and timing of key 5G capabilities </w:t>
      </w:r>
      <w:r w:rsidR="002D6BED">
        <w:t>and create the necessary ecosystems to</w:t>
      </w:r>
      <w:r w:rsidR="002E771D">
        <w:t xml:space="preserve"> address the relevant opportunities.</w:t>
      </w:r>
    </w:p>
    <w:p w14:paraId="11189CFB" w14:textId="77777777" w:rsidR="002A31B2" w:rsidRDefault="002A31B2" w:rsidP="009F4F4B"/>
    <w:p w14:paraId="784B0FD6" w14:textId="77777777" w:rsidR="00A05607" w:rsidRPr="000A1B29" w:rsidRDefault="00A05607" w:rsidP="00FE3549"/>
    <w:p w14:paraId="72AB8FF5" w14:textId="77777777" w:rsidR="00601BED" w:rsidRPr="00FE3549" w:rsidRDefault="00FE3549" w:rsidP="00FE3549">
      <w:pPr>
        <w:pStyle w:val="berschrift1"/>
        <w:rPr>
          <w:lang w:val="en-GB"/>
        </w:rPr>
      </w:pPr>
      <w:bookmarkStart w:id="8" w:name="_Toc453342695"/>
      <w:r>
        <w:rPr>
          <w:lang w:val="en-GB"/>
        </w:rPr>
        <w:t>Au</w:t>
      </w:r>
      <w:r w:rsidR="00950569">
        <w:rPr>
          <w:lang w:val="en-GB"/>
        </w:rPr>
        <w:t xml:space="preserve">tomotive </w:t>
      </w:r>
      <w:r w:rsidR="00034C6D">
        <w:rPr>
          <w:lang w:val="en-GB"/>
        </w:rPr>
        <w:t>I</w:t>
      </w:r>
      <w:r w:rsidR="00950569">
        <w:rPr>
          <w:lang w:val="en-GB"/>
        </w:rPr>
        <w:t>ndustry</w:t>
      </w:r>
      <w:bookmarkEnd w:id="8"/>
    </w:p>
    <w:p w14:paraId="3ABE9693" w14:textId="77777777" w:rsidR="00EF58EE" w:rsidRPr="0078050C" w:rsidRDefault="00EF58EE" w:rsidP="00EF58EE">
      <w:pPr>
        <w:spacing w:before="240" w:after="120" w:line="240" w:lineRule="auto"/>
      </w:pPr>
      <w:r w:rsidRPr="000A1B29">
        <w:t>With the advent of electric vehicles and a steady progress towards highly automated driving, the industry is undergoing a transformation that could redefine the roles of existing players and create opportunities for new entrants.</w:t>
      </w:r>
      <w:bookmarkStart w:id="9" w:name="_Toc448225740"/>
    </w:p>
    <w:p w14:paraId="3CA366E2" w14:textId="77777777" w:rsidR="00EF58EE" w:rsidRPr="000A1B29" w:rsidRDefault="00EF58EE" w:rsidP="00EF58EE">
      <w:pPr>
        <w:pStyle w:val="berschrift2"/>
        <w:rPr>
          <w:lang w:val="en-GB"/>
        </w:rPr>
      </w:pPr>
      <w:bookmarkStart w:id="10" w:name="_Toc453342696"/>
      <w:r w:rsidRPr="000A1B29">
        <w:rPr>
          <w:lang w:val="en-GB"/>
        </w:rPr>
        <w:t>Key drivers of industry change</w:t>
      </w:r>
      <w:bookmarkEnd w:id="9"/>
      <w:bookmarkEnd w:id="10"/>
    </w:p>
    <w:p w14:paraId="63AED201" w14:textId="77777777" w:rsidR="00EF58EE" w:rsidRPr="000A1B29" w:rsidRDefault="00EF58EE" w:rsidP="00B40162">
      <w:pPr>
        <w:spacing w:before="240" w:after="120" w:line="240" w:lineRule="auto"/>
      </w:pPr>
      <w:r>
        <w:t>Four</w:t>
      </w:r>
      <w:r w:rsidRPr="000A1B29">
        <w:t xml:space="preserve"> key themes, namely, safety,</w:t>
      </w:r>
      <w:r>
        <w:t xml:space="preserve"> comfort,</w:t>
      </w:r>
      <w:r w:rsidRPr="000A1B29">
        <w:t xml:space="preserve"> efficiency and changing demographics</w:t>
      </w:r>
      <w:r>
        <w:t>,</w:t>
      </w:r>
      <w:r w:rsidRPr="000A1B29">
        <w:t xml:space="preserve"> are driving the transformation in the automotive industry.</w:t>
      </w:r>
    </w:p>
    <w:p w14:paraId="44BB4B67" w14:textId="77777777" w:rsidR="00EF58EE" w:rsidRDefault="00EF58EE" w:rsidP="00EF58EE">
      <w:pPr>
        <w:pStyle w:val="LightGrid-Accent31"/>
        <w:numPr>
          <w:ilvl w:val="0"/>
          <w:numId w:val="2"/>
        </w:numPr>
        <w:spacing w:after="120" w:line="240" w:lineRule="auto"/>
      </w:pPr>
      <w:r w:rsidRPr="000A1B29">
        <w:rPr>
          <w:rFonts w:ascii="Arial" w:hAnsi="Arial" w:cs="Arial"/>
          <w:b/>
          <w:sz w:val="19"/>
          <w:szCs w:val="19"/>
        </w:rPr>
        <w:t>Safety</w:t>
      </w:r>
      <w:r w:rsidRPr="000A1B29">
        <w:t xml:space="preserve"> – </w:t>
      </w:r>
      <w:r w:rsidRPr="000A1B29">
        <w:rPr>
          <w:rFonts w:ascii="Arial" w:eastAsia="Times New Roman" w:hAnsi="Arial"/>
          <w:spacing w:val="-4"/>
          <w:sz w:val="19"/>
          <w:szCs w:val="19"/>
          <w:lang w:eastAsia="de-DE"/>
        </w:rPr>
        <w:t xml:space="preserve">There is a strong interest from governments and the automotive sector to reduce traffic accidents, protect vulnerable road users (e.g., children, cyclists) and facilitate timely reaction in case of accidents (e.g., </w:t>
      </w:r>
      <w:proofErr w:type="spellStart"/>
      <w:r w:rsidRPr="000A1B29">
        <w:rPr>
          <w:rFonts w:ascii="Arial" w:eastAsia="Times New Roman" w:hAnsi="Arial"/>
          <w:spacing w:val="-4"/>
          <w:sz w:val="19"/>
          <w:szCs w:val="19"/>
          <w:lang w:eastAsia="de-DE"/>
        </w:rPr>
        <w:t>eCall</w:t>
      </w:r>
      <w:proofErr w:type="spellEnd"/>
      <w:r w:rsidRPr="000A1B29">
        <w:rPr>
          <w:rFonts w:ascii="Arial" w:eastAsia="Times New Roman" w:hAnsi="Arial"/>
          <w:spacing w:val="-4"/>
          <w:sz w:val="19"/>
          <w:szCs w:val="19"/>
          <w:lang w:eastAsia="de-DE"/>
        </w:rPr>
        <w:t>).</w:t>
      </w:r>
    </w:p>
    <w:p w14:paraId="60487C7E" w14:textId="77777777" w:rsidR="00EF58EE" w:rsidRPr="005445E2" w:rsidRDefault="00EF58EE" w:rsidP="00EF58EE">
      <w:pPr>
        <w:pStyle w:val="LightGrid-Accent31"/>
        <w:numPr>
          <w:ilvl w:val="0"/>
          <w:numId w:val="2"/>
        </w:numPr>
        <w:spacing w:after="120" w:line="240" w:lineRule="auto"/>
      </w:pPr>
      <w:r>
        <w:rPr>
          <w:rFonts w:ascii="Arial" w:hAnsi="Arial" w:cs="Arial"/>
          <w:b/>
          <w:sz w:val="19"/>
          <w:szCs w:val="19"/>
        </w:rPr>
        <w:t xml:space="preserve">Comfort </w:t>
      </w:r>
      <w:r w:rsidRPr="000A1B29">
        <w:t>–</w:t>
      </w:r>
      <w:r>
        <w:rPr>
          <w:rFonts w:ascii="Arial" w:hAnsi="Arial" w:cs="Arial"/>
          <w:b/>
          <w:sz w:val="19"/>
          <w:szCs w:val="19"/>
        </w:rPr>
        <w:t xml:space="preserve"> </w:t>
      </w:r>
      <w:r w:rsidRPr="00F32E0D">
        <w:rPr>
          <w:rFonts w:ascii="Arial" w:hAnsi="Arial" w:cs="Arial"/>
          <w:sz w:val="19"/>
          <w:szCs w:val="19"/>
        </w:rPr>
        <w:t>The driver is most of the time doing routine tasks, preventing him</w:t>
      </w:r>
      <w:r w:rsidR="009D67E1">
        <w:rPr>
          <w:rFonts w:ascii="Arial" w:hAnsi="Arial" w:cs="Arial"/>
          <w:sz w:val="19"/>
          <w:szCs w:val="19"/>
        </w:rPr>
        <w:t>/ her</w:t>
      </w:r>
      <w:r w:rsidRPr="00F32E0D">
        <w:rPr>
          <w:rFonts w:ascii="Arial" w:hAnsi="Arial" w:cs="Arial"/>
          <w:sz w:val="19"/>
          <w:szCs w:val="19"/>
        </w:rPr>
        <w:t xml:space="preserve"> from attention to other activities, such as work related tasks, or simply relaxing. Comfort services support the driver in complex and tiring traffic situations and make driving more enjoyable.</w:t>
      </w:r>
    </w:p>
    <w:p w14:paraId="57DCD1F4" w14:textId="77777777" w:rsidR="00EF58EE" w:rsidRPr="000A1B29" w:rsidRDefault="00EF58EE" w:rsidP="00EF58EE">
      <w:pPr>
        <w:pStyle w:val="LightGrid-Accent31"/>
        <w:numPr>
          <w:ilvl w:val="0"/>
          <w:numId w:val="2"/>
        </w:numPr>
        <w:spacing w:after="120" w:line="240" w:lineRule="auto"/>
      </w:pPr>
      <w:r w:rsidRPr="000A1B29">
        <w:rPr>
          <w:rFonts w:ascii="Arial" w:hAnsi="Arial" w:cs="Arial"/>
          <w:b/>
          <w:sz w:val="19"/>
          <w:szCs w:val="19"/>
        </w:rPr>
        <w:t>Efficiency</w:t>
      </w:r>
      <w:r w:rsidRPr="000A1B29">
        <w:t xml:space="preserve"> – </w:t>
      </w:r>
      <w:r w:rsidRPr="000A1B29">
        <w:rPr>
          <w:rFonts w:ascii="Arial" w:eastAsia="Times New Roman" w:hAnsi="Arial"/>
          <w:spacing w:val="-4"/>
          <w:sz w:val="19"/>
          <w:szCs w:val="19"/>
          <w:lang w:eastAsia="de-DE"/>
        </w:rPr>
        <w:t>Efficient flow of traffic has the potential to improve road utilization, reduce fuel usage</w:t>
      </w:r>
      <w:r w:rsidR="00AF1FEB">
        <w:rPr>
          <w:rFonts w:ascii="Arial" w:eastAsia="Times New Roman" w:hAnsi="Arial"/>
          <w:spacing w:val="-4"/>
          <w:sz w:val="19"/>
          <w:szCs w:val="19"/>
          <w:lang w:eastAsia="de-DE"/>
        </w:rPr>
        <w:t>/ energy consumption</w:t>
      </w:r>
      <w:r>
        <w:rPr>
          <w:rFonts w:ascii="Arial" w:eastAsia="Times New Roman" w:hAnsi="Arial"/>
          <w:spacing w:val="-4"/>
          <w:sz w:val="19"/>
          <w:szCs w:val="19"/>
          <w:lang w:eastAsia="de-DE"/>
        </w:rPr>
        <w:t>, improve car utilization</w:t>
      </w:r>
      <w:r w:rsidRPr="000A1B29">
        <w:rPr>
          <w:rFonts w:ascii="Arial" w:eastAsia="Times New Roman" w:hAnsi="Arial"/>
          <w:spacing w:val="-4"/>
          <w:sz w:val="19"/>
          <w:szCs w:val="19"/>
          <w:lang w:eastAsia="de-DE"/>
        </w:rPr>
        <w:t xml:space="preserve"> and reduce commuting time</w:t>
      </w:r>
      <w:r>
        <w:rPr>
          <w:rFonts w:ascii="Arial" w:eastAsia="Times New Roman" w:hAnsi="Arial"/>
          <w:spacing w:val="-4"/>
          <w:sz w:val="19"/>
          <w:szCs w:val="19"/>
          <w:lang w:eastAsia="de-DE"/>
        </w:rPr>
        <w:t>,</w:t>
      </w:r>
      <w:r w:rsidRPr="000A1B29">
        <w:rPr>
          <w:rFonts w:ascii="Arial" w:eastAsia="Times New Roman" w:hAnsi="Arial"/>
          <w:spacing w:val="-4"/>
          <w:sz w:val="19"/>
          <w:szCs w:val="19"/>
          <w:lang w:eastAsia="de-DE"/>
        </w:rPr>
        <w:t xml:space="preserve"> thereby benefitting the environment and productivity.</w:t>
      </w:r>
      <w:r w:rsidRPr="000A1B29">
        <w:t xml:space="preserve"> </w:t>
      </w:r>
    </w:p>
    <w:p w14:paraId="4D6F51DC" w14:textId="77777777" w:rsidR="00EF58EE" w:rsidRPr="000A1B29" w:rsidRDefault="00EF58EE" w:rsidP="00EF58EE">
      <w:pPr>
        <w:pStyle w:val="LightGrid-Accent31"/>
        <w:numPr>
          <w:ilvl w:val="0"/>
          <w:numId w:val="2"/>
        </w:numPr>
        <w:spacing w:after="120" w:line="240" w:lineRule="auto"/>
      </w:pPr>
      <w:r w:rsidRPr="000A1B29">
        <w:rPr>
          <w:rFonts w:ascii="Arial" w:hAnsi="Arial" w:cs="Arial"/>
          <w:b/>
          <w:sz w:val="19"/>
          <w:szCs w:val="19"/>
        </w:rPr>
        <w:t>Demographics</w:t>
      </w:r>
      <w:r w:rsidRPr="000A1B29">
        <w:t xml:space="preserve"> – </w:t>
      </w:r>
      <w:r w:rsidRPr="000A1B29">
        <w:rPr>
          <w:rFonts w:ascii="Arial" w:eastAsia="Times New Roman" w:hAnsi="Arial"/>
          <w:spacing w:val="-4"/>
          <w:sz w:val="19"/>
          <w:szCs w:val="19"/>
          <w:lang w:eastAsia="de-DE"/>
        </w:rPr>
        <w:t>Factors such as total cost of ownership, opportunity cost of driving time and ageing populations are negatively impacting traditional car ownership and usage models leading to the emergence of new mobility paradigms and business models.</w:t>
      </w:r>
    </w:p>
    <w:p w14:paraId="42A4450E" w14:textId="77777777" w:rsidR="00EF58EE" w:rsidRPr="000A1B29" w:rsidRDefault="00EF58EE" w:rsidP="00EF58EE">
      <w:pPr>
        <w:pStyle w:val="berschrift2"/>
        <w:rPr>
          <w:lang w:val="en-GB"/>
        </w:rPr>
      </w:pPr>
      <w:bookmarkStart w:id="11" w:name="_Toc448225741"/>
      <w:bookmarkStart w:id="12" w:name="_Toc453342697"/>
      <w:r w:rsidRPr="000A1B29">
        <w:rPr>
          <w:lang w:val="en-GB"/>
        </w:rPr>
        <w:t>Market prospects and roadmap</w:t>
      </w:r>
      <w:bookmarkEnd w:id="11"/>
      <w:bookmarkEnd w:id="12"/>
    </w:p>
    <w:p w14:paraId="32FA05A6" w14:textId="77777777" w:rsidR="00EF58EE" w:rsidRPr="000A1B29" w:rsidRDefault="00EF58EE" w:rsidP="00B40162">
      <w:pPr>
        <w:spacing w:before="240" w:after="240"/>
      </w:pPr>
      <w:r w:rsidRPr="000A1B29">
        <w:t>Over 1.</w:t>
      </w:r>
      <w:r w:rsidR="007701D1">
        <w:t>1.</w:t>
      </w:r>
      <w:r w:rsidR="007701D1" w:rsidRPr="000A1B29">
        <w:t>15</w:t>
      </w:r>
      <w:r w:rsidR="007701D1">
        <w:t>B</w:t>
      </w:r>
      <w:r w:rsidR="007701D1" w:rsidRPr="000A1B29">
        <w:t xml:space="preserve"> </w:t>
      </w:r>
      <w:r w:rsidRPr="000A1B29">
        <w:t xml:space="preserve">cars were counted worldwide in 2013, and over </w:t>
      </w:r>
      <w:r w:rsidR="007701D1" w:rsidRPr="000A1B29">
        <w:t>88</w:t>
      </w:r>
      <w:r w:rsidR="007701D1">
        <w:t>M</w:t>
      </w:r>
      <w:r w:rsidR="007701D1" w:rsidRPr="000A1B29">
        <w:t xml:space="preserve"> </w:t>
      </w:r>
      <w:r w:rsidRPr="000A1B29">
        <w:t>cars were sold in 2014 (China 22.49</w:t>
      </w:r>
      <w:r w:rsidR="007701D1">
        <w:t>M</w:t>
      </w:r>
      <w:r w:rsidRPr="000A1B29">
        <w:t>, US 16.84</w:t>
      </w:r>
      <w:r w:rsidR="007701D1">
        <w:t>M</w:t>
      </w:r>
      <w:r w:rsidRPr="000A1B29">
        <w:t>, Japan 5.56</w:t>
      </w:r>
      <w:r w:rsidR="007701D1">
        <w:t>M</w:t>
      </w:r>
      <w:r w:rsidRPr="000A1B29">
        <w:t>), over 67</w:t>
      </w:r>
      <w:r w:rsidR="007701D1">
        <w:t>M</w:t>
      </w:r>
      <w:r w:rsidRPr="000A1B29">
        <w:t xml:space="preserve"> of which were sold by the top ten manufacturers (Toyota Group 10.23</w:t>
      </w:r>
      <w:r w:rsidR="007701D1">
        <w:t>M</w:t>
      </w:r>
      <w:r w:rsidRPr="000A1B29">
        <w:t>, VW Group 10.14</w:t>
      </w:r>
      <w:r w:rsidR="007701D1">
        <w:t>M</w:t>
      </w:r>
      <w:r w:rsidRPr="000A1B29">
        <w:t>, GM 9.92</w:t>
      </w:r>
      <w:r w:rsidR="007701D1">
        <w:t>M</w:t>
      </w:r>
      <w:r w:rsidRPr="000A1B29">
        <w:t xml:space="preserve">). This implies average life cycle of a car could be around 13 years, and a feature newly mandated by regulations (e.g., </w:t>
      </w:r>
      <w:proofErr w:type="spellStart"/>
      <w:r w:rsidRPr="000A1B29">
        <w:t>eCall</w:t>
      </w:r>
      <w:proofErr w:type="spellEnd"/>
      <w:r w:rsidRPr="000A1B29">
        <w:t>, V2X) could penetrate roughly 30% in 3 years</w:t>
      </w:r>
      <w:r>
        <w:t xml:space="preserve"> in the total car market</w:t>
      </w:r>
      <w:r w:rsidRPr="000A1B29">
        <w:t>.</w:t>
      </w:r>
    </w:p>
    <w:p w14:paraId="3CB789CC" w14:textId="77777777" w:rsidR="00EF58EE" w:rsidRDefault="00EF58EE" w:rsidP="00EF58EE">
      <w:pPr>
        <w:spacing w:after="240"/>
      </w:pPr>
      <w:r>
        <w:t>T</w:t>
      </w:r>
      <w:r w:rsidRPr="000A1B29">
        <w:t xml:space="preserve">rials </w:t>
      </w:r>
      <w:r w:rsidR="004A47B1" w:rsidRPr="000A1B29">
        <w:t xml:space="preserve">for </w:t>
      </w:r>
      <w:r w:rsidR="004A47B1">
        <w:t>safety</w:t>
      </w:r>
      <w:r w:rsidR="00001CBA">
        <w:t xml:space="preserve"> applications as well as </w:t>
      </w:r>
      <w:r w:rsidRPr="000A1B29">
        <w:t xml:space="preserve">highly automated driving are </w:t>
      </w:r>
      <w:r>
        <w:t xml:space="preserve">being </w:t>
      </w:r>
      <w:r w:rsidRPr="000A1B29">
        <w:t xml:space="preserve">conducted by various parties, e.g., automotive companies and OTTs, sometimes in collaboration with </w:t>
      </w:r>
      <w:r w:rsidR="00001CBA">
        <w:t xml:space="preserve">the government (e.g., US DoT) and </w:t>
      </w:r>
      <w:r w:rsidRPr="000A1B29">
        <w:t xml:space="preserve">telecom operators. </w:t>
      </w:r>
      <w:r>
        <w:t xml:space="preserve">It is anticipated that automated driving in the early stages will completely depend on car sensor information, without any cooperation among road users based on message exchange. </w:t>
      </w:r>
      <w:r w:rsidR="00A858E8">
        <w:t xml:space="preserve">Wireless </w:t>
      </w:r>
      <w:r>
        <w:t>communication (V2X) is expected to enhance traffic safety, road efficiency</w:t>
      </w:r>
      <w:r w:rsidR="0081573D">
        <w:t xml:space="preserve"> and driving comfort</w:t>
      </w:r>
      <w:r>
        <w:t>, by enabling collective perception and coordinated manoeuvre.</w:t>
      </w:r>
    </w:p>
    <w:p w14:paraId="682E1E70" w14:textId="77777777" w:rsidR="00EF58EE" w:rsidRPr="000A1B29" w:rsidRDefault="00EF58EE" w:rsidP="00EF58EE">
      <w:pPr>
        <w:spacing w:after="240"/>
      </w:pPr>
      <w:r w:rsidRPr="000A1B29">
        <w:lastRenderedPageBreak/>
        <w:t>Some governments</w:t>
      </w:r>
      <w:r w:rsidR="00B33688">
        <w:t xml:space="preserve"> (e.g., US DoT, Strategic Innovation Promotion Program (SIP) in Japan)</w:t>
      </w:r>
      <w:r w:rsidRPr="000A1B29">
        <w:t xml:space="preserve"> and industry consortia such as SAE, C2C-CC, </w:t>
      </w:r>
      <w:r w:rsidR="00B33688">
        <w:t>CAMP</w:t>
      </w:r>
      <w:r w:rsidRPr="000A1B29">
        <w:t>, and Amsterdam Group, have defined roadmaps suggesting</w:t>
      </w:r>
      <w:r w:rsidR="00BE53CF">
        <w:t>, among other things,</w:t>
      </w:r>
      <w:r w:rsidRPr="000A1B29">
        <w:t xml:space="preserve"> that highly automated driving will hit the road around 2020, and mature towards 2025-2030. </w:t>
      </w:r>
      <w:r>
        <w:t>To realise such roadmap, uncertainties around the business ecosystem, infrastructure financing, and legal issues (liability) need to be clarified.</w:t>
      </w:r>
      <w:r w:rsidRPr="009113FE">
        <w:t xml:space="preserve"> </w:t>
      </w:r>
      <w:r>
        <w:t>To this end</w:t>
      </w:r>
      <w:r w:rsidR="007701D1">
        <w:t>,</w:t>
      </w:r>
      <w:r>
        <w:t xml:space="preserve"> UNECE approved new regulations in March 2016 to explicitly allow automated driving technologies that transfer driving tasks to the vehicle for use in traffic. It is expected that specific technical provisions for self-steering systems will be adopted by the World Forum for harmonization of vehicle regulations by 2017. L</w:t>
      </w:r>
      <w:r>
        <w:rPr>
          <w:rFonts w:cs="Arial"/>
        </w:rPr>
        <w:t xml:space="preserve">egislatives in several world regions have also recently started to revise and to amend the current legal situation. </w:t>
      </w:r>
      <w:r>
        <w:t>Further developments are anticipated to prepare the ecosystem aligned with the roadmap.</w:t>
      </w:r>
    </w:p>
    <w:p w14:paraId="4C52ABE4" w14:textId="77777777" w:rsidR="00EF58EE" w:rsidRPr="000A1B29" w:rsidRDefault="00EF58EE" w:rsidP="00EF58EE">
      <w:pPr>
        <w:spacing w:after="240"/>
      </w:pPr>
      <w:r w:rsidRPr="000A1B29">
        <w:t xml:space="preserve">In addition, road side infrastructures already exist today for various purposes, e.g., tolling, traffic monitoring, </w:t>
      </w:r>
      <w:r w:rsidR="00645F1B">
        <w:t xml:space="preserve">license plate </w:t>
      </w:r>
      <w:r w:rsidRPr="000A1B29">
        <w:t>number detection, red light violation, and speed control. Various applications also exist today that could be categorized as “info-mediation” business, with examples being fleet management, vehicle maintenance, and geo-fenced ads. Those solutions are largely regionally dependent and proprietary, and are anticipated to grow in terms of diversity and adoption.</w:t>
      </w:r>
    </w:p>
    <w:p w14:paraId="1A9937AD" w14:textId="77777777" w:rsidR="00EF58EE" w:rsidRPr="000A1B29" w:rsidRDefault="00EF58EE" w:rsidP="00EF58EE">
      <w:pPr>
        <w:pStyle w:val="berschrift2"/>
        <w:rPr>
          <w:lang w:val="en-GB"/>
        </w:rPr>
      </w:pPr>
      <w:bookmarkStart w:id="13" w:name="_Toc448225742"/>
      <w:bookmarkStart w:id="14" w:name="_Toc453342698"/>
      <w:r w:rsidRPr="000A1B29">
        <w:rPr>
          <w:lang w:val="en-GB"/>
        </w:rPr>
        <w:t>Ecosystem and key players</w:t>
      </w:r>
      <w:bookmarkEnd w:id="13"/>
      <w:bookmarkEnd w:id="14"/>
    </w:p>
    <w:p w14:paraId="02F9A644" w14:textId="77777777" w:rsidR="00EF58EE" w:rsidRPr="000A1B29" w:rsidRDefault="00EF58EE" w:rsidP="00B40162">
      <w:pPr>
        <w:spacing w:before="240" w:after="120" w:line="240" w:lineRule="auto"/>
      </w:pPr>
      <w:r w:rsidRPr="000A1B29">
        <w:t>The automotive ecosystem could be described as shown in Table 1. Various players from different industry sectors, as well as regulators and governments, need to work closely together to bring all the benefits and enable sustainable businesses. Government policy can influence the market incentives for different types of vehicles. In addition, features that have impact on safety or the environment are heavily regulated, and regulators can mandate certain features in all vehicles. Car manufacturers may shift from traditional consumer sales models to mobility service provider business models. Platforms to manage and analyse dynamic data will become essential, supported by underlying telecom infrastructure.</w:t>
      </w:r>
    </w:p>
    <w:p w14:paraId="3E6C3DF1" w14:textId="77777777" w:rsidR="00EF58EE" w:rsidRPr="000A1B29" w:rsidRDefault="00EF58EE" w:rsidP="00EF58EE">
      <w:pPr>
        <w:pStyle w:val="Beschriftung"/>
        <w:keepNext/>
        <w:spacing w:after="240"/>
        <w:jc w:val="center"/>
      </w:pPr>
      <w:r w:rsidRPr="000A1B29">
        <w:t xml:space="preserve">Table </w:t>
      </w:r>
      <w:r w:rsidR="008566BE">
        <w:fldChar w:fldCharType="begin"/>
      </w:r>
      <w:r w:rsidR="008566BE">
        <w:instrText xml:space="preserve"> SEQ Table \* ARABIC </w:instrText>
      </w:r>
      <w:r w:rsidR="008566BE">
        <w:fldChar w:fldCharType="separate"/>
      </w:r>
      <w:r w:rsidR="001F223E">
        <w:rPr>
          <w:noProof/>
        </w:rPr>
        <w:t>1</w:t>
      </w:r>
      <w:r w:rsidR="008566BE">
        <w:rPr>
          <w:noProof/>
        </w:rPr>
        <w:fldChar w:fldCharType="end"/>
      </w:r>
      <w:r w:rsidRPr="000A1B29">
        <w:t>: Automotive ecosystem</w:t>
      </w:r>
    </w:p>
    <w:tbl>
      <w:tblPr>
        <w:tblW w:w="9270" w:type="dxa"/>
        <w:tblInd w:w="144" w:type="dxa"/>
        <w:tblLayout w:type="fixed"/>
        <w:tblCellMar>
          <w:left w:w="0" w:type="dxa"/>
          <w:right w:w="0" w:type="dxa"/>
        </w:tblCellMar>
        <w:tblLook w:val="0420" w:firstRow="1" w:lastRow="0" w:firstColumn="0" w:lastColumn="0" w:noHBand="0" w:noVBand="1"/>
      </w:tblPr>
      <w:tblGrid>
        <w:gridCol w:w="1350"/>
        <w:gridCol w:w="1170"/>
        <w:gridCol w:w="990"/>
        <w:gridCol w:w="3330"/>
        <w:gridCol w:w="2430"/>
      </w:tblGrid>
      <w:tr w:rsidR="00EF58EE" w:rsidRPr="000A1B29" w14:paraId="40DF6827" w14:textId="77777777" w:rsidTr="00BD1A86">
        <w:trPr>
          <w:trHeight w:val="16"/>
        </w:trPr>
        <w:tc>
          <w:tcPr>
            <w:tcW w:w="135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14:paraId="59912C14" w14:textId="77777777" w:rsidR="00EF58EE" w:rsidRPr="000A1B29" w:rsidRDefault="00EF58EE" w:rsidP="00BD1A86">
            <w:pPr>
              <w:spacing w:line="240" w:lineRule="auto"/>
              <w:jc w:val="center"/>
              <w:rPr>
                <w:rFonts w:cs="Arial"/>
                <w:sz w:val="16"/>
                <w:szCs w:val="16"/>
              </w:rPr>
            </w:pPr>
            <w:r>
              <w:rPr>
                <w:rFonts w:cs="Arial"/>
                <w:b/>
                <w:bCs/>
                <w:color w:val="000000"/>
                <w:kern w:val="24"/>
                <w:sz w:val="16"/>
                <w:szCs w:val="16"/>
              </w:rPr>
              <w:t>Domain</w:t>
            </w:r>
          </w:p>
        </w:tc>
        <w:tc>
          <w:tcPr>
            <w:tcW w:w="2160" w:type="dxa"/>
            <w:gridSpan w:val="2"/>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14:paraId="3154F0D4" w14:textId="77777777" w:rsidR="00EF58EE" w:rsidRPr="000A1B29" w:rsidRDefault="00EF58EE" w:rsidP="00BD1A86">
            <w:pPr>
              <w:spacing w:line="240" w:lineRule="auto"/>
              <w:jc w:val="center"/>
              <w:rPr>
                <w:rFonts w:cs="Arial"/>
                <w:sz w:val="16"/>
                <w:szCs w:val="16"/>
              </w:rPr>
            </w:pPr>
            <w:r w:rsidRPr="000A1B29">
              <w:rPr>
                <w:rFonts w:cs="Arial"/>
                <w:b/>
                <w:bCs/>
                <w:color w:val="000000"/>
                <w:kern w:val="24"/>
                <w:sz w:val="16"/>
                <w:szCs w:val="16"/>
              </w:rPr>
              <w:t>Function</w:t>
            </w:r>
          </w:p>
        </w:tc>
        <w:tc>
          <w:tcPr>
            <w:tcW w:w="333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14:paraId="22A7CEA2" w14:textId="77777777" w:rsidR="00EF58EE" w:rsidRPr="000A1B29" w:rsidRDefault="00EF58EE" w:rsidP="00BD1A86">
            <w:pPr>
              <w:spacing w:line="240" w:lineRule="auto"/>
              <w:jc w:val="center"/>
              <w:rPr>
                <w:rFonts w:cs="Arial"/>
                <w:sz w:val="16"/>
                <w:szCs w:val="16"/>
              </w:rPr>
            </w:pPr>
            <w:r>
              <w:rPr>
                <w:rFonts w:cs="Arial"/>
                <w:b/>
                <w:bCs/>
                <w:color w:val="000000"/>
                <w:kern w:val="24"/>
                <w:sz w:val="16"/>
                <w:szCs w:val="16"/>
              </w:rPr>
              <w:t>Examples</w:t>
            </w:r>
          </w:p>
        </w:tc>
        <w:tc>
          <w:tcPr>
            <w:tcW w:w="243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14:paraId="1AAED99F" w14:textId="77777777" w:rsidR="00EF58EE" w:rsidRPr="000A1B29" w:rsidRDefault="00EF58EE" w:rsidP="00BD1A86">
            <w:pPr>
              <w:spacing w:line="240" w:lineRule="auto"/>
              <w:jc w:val="center"/>
              <w:rPr>
                <w:rFonts w:cs="Arial"/>
                <w:sz w:val="16"/>
                <w:szCs w:val="16"/>
              </w:rPr>
            </w:pPr>
            <w:r w:rsidRPr="000A1B29">
              <w:rPr>
                <w:rFonts w:cs="Arial"/>
                <w:b/>
                <w:bCs/>
                <w:color w:val="000000"/>
                <w:kern w:val="24"/>
                <w:sz w:val="16"/>
                <w:szCs w:val="16"/>
              </w:rPr>
              <w:t>Key players</w:t>
            </w:r>
          </w:p>
        </w:tc>
      </w:tr>
      <w:tr w:rsidR="00EF58EE" w:rsidRPr="000A1B29" w14:paraId="19DAB39B" w14:textId="77777777" w:rsidTr="00B30848">
        <w:trPr>
          <w:trHeight w:val="20"/>
        </w:trPr>
        <w:tc>
          <w:tcPr>
            <w:tcW w:w="1350" w:type="dxa"/>
            <w:vMerge w:val="restart"/>
            <w:tcBorders>
              <w:top w:val="double" w:sz="4" w:space="0" w:color="auto"/>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14:paraId="55AB6D45"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Backend</w:t>
            </w:r>
          </w:p>
        </w:tc>
        <w:tc>
          <w:tcPr>
            <w:tcW w:w="2160" w:type="dxa"/>
            <w:gridSpan w:val="2"/>
            <w:tcBorders>
              <w:top w:val="double" w:sz="4" w:space="0" w:color="auto"/>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2C8BC663"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Infotainment</w:t>
            </w:r>
          </w:p>
        </w:tc>
        <w:tc>
          <w:tcPr>
            <w:tcW w:w="3330" w:type="dxa"/>
            <w:tcBorders>
              <w:top w:val="doub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68109" w14:textId="77777777" w:rsidR="00EF58EE" w:rsidRPr="000A1B29" w:rsidRDefault="0015607E" w:rsidP="00BD1A86">
            <w:pPr>
              <w:spacing w:line="240" w:lineRule="auto"/>
              <w:rPr>
                <w:rFonts w:cs="Arial"/>
                <w:sz w:val="16"/>
                <w:szCs w:val="16"/>
              </w:rPr>
            </w:pPr>
            <w:r>
              <w:rPr>
                <w:rFonts w:cs="Arial"/>
                <w:color w:val="000000"/>
                <w:kern w:val="24"/>
                <w:sz w:val="16"/>
                <w:szCs w:val="16"/>
              </w:rPr>
              <w:t>P</w:t>
            </w:r>
            <w:r w:rsidR="009935C3">
              <w:rPr>
                <w:rFonts w:cs="Arial"/>
                <w:color w:val="000000"/>
                <w:kern w:val="24"/>
                <w:sz w:val="16"/>
                <w:szCs w:val="16"/>
              </w:rPr>
              <w:t>roximity information, audio/video streaming, navigation</w:t>
            </w:r>
          </w:p>
        </w:tc>
        <w:tc>
          <w:tcPr>
            <w:tcW w:w="2430" w:type="dxa"/>
            <w:tcBorders>
              <w:top w:val="doub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D0EB2B"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OTT, car manufacturers</w:t>
            </w:r>
            <w:r w:rsidR="0034046E">
              <w:rPr>
                <w:rFonts w:cs="Arial"/>
                <w:color w:val="000000"/>
                <w:kern w:val="24"/>
                <w:sz w:val="16"/>
                <w:szCs w:val="16"/>
              </w:rPr>
              <w:t>, content providers</w:t>
            </w:r>
          </w:p>
        </w:tc>
      </w:tr>
      <w:tr w:rsidR="00EF58EE" w:rsidRPr="000A1B29" w14:paraId="3B8B2634"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7628F2D5" w14:textId="77777777"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1BF8D80E" w14:textId="77777777" w:rsidR="00EF58EE" w:rsidRPr="00244BEC" w:rsidRDefault="00EF58EE" w:rsidP="00BD1A86">
            <w:pPr>
              <w:spacing w:line="240" w:lineRule="auto"/>
              <w:rPr>
                <w:rFonts w:cs="Arial"/>
                <w:sz w:val="16"/>
                <w:szCs w:val="16"/>
                <w:lang w:val="fr-FR"/>
              </w:rPr>
            </w:pPr>
            <w:r w:rsidRPr="0096387A">
              <w:rPr>
                <w:rFonts w:cs="Arial"/>
                <w:color w:val="000000"/>
                <w:kern w:val="24"/>
                <w:sz w:val="16"/>
                <w:szCs w:val="16"/>
                <w:lang w:val="en-US"/>
              </w:rPr>
              <w:t>Vehicle</w:t>
            </w:r>
            <w:r w:rsidRPr="00244BEC">
              <w:rPr>
                <w:rFonts w:cs="Arial"/>
                <w:color w:val="000000"/>
                <w:kern w:val="24"/>
                <w:sz w:val="16"/>
                <w:szCs w:val="16"/>
                <w:lang w:val="fr-FR"/>
              </w:rPr>
              <w:t xml:space="preserve"> management (location, </w:t>
            </w:r>
            <w:r w:rsidRPr="0096387A">
              <w:rPr>
                <w:rFonts w:cs="Arial"/>
                <w:color w:val="000000"/>
                <w:kern w:val="24"/>
                <w:sz w:val="16"/>
                <w:szCs w:val="16"/>
                <w:lang w:val="en-US"/>
              </w:rPr>
              <w:t>activity</w:t>
            </w:r>
            <w:r w:rsidRPr="00244BEC">
              <w:rPr>
                <w:rFonts w:cs="Arial"/>
                <w:color w:val="000000"/>
                <w:kern w:val="24"/>
                <w:sz w:val="16"/>
                <w:szCs w:val="16"/>
                <w:lang w:val="fr-FR"/>
              </w:rPr>
              <w:t>, diagnostics, etc.)</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856289" w14:textId="77777777" w:rsidR="00EF58EE" w:rsidRPr="000A1B29" w:rsidRDefault="00EF58EE" w:rsidP="00AB15BD">
            <w:pPr>
              <w:spacing w:line="240" w:lineRule="auto"/>
              <w:rPr>
                <w:rFonts w:cs="Arial"/>
                <w:sz w:val="16"/>
                <w:szCs w:val="16"/>
              </w:rPr>
            </w:pPr>
            <w:r w:rsidRPr="000A1B29">
              <w:rPr>
                <w:rFonts w:cs="Arial"/>
                <w:color w:val="000000"/>
                <w:kern w:val="24"/>
                <w:sz w:val="16"/>
                <w:szCs w:val="16"/>
              </w:rPr>
              <w:t xml:space="preserve">Fleet management, transport/ logistics optimization, border </w:t>
            </w:r>
            <w:r w:rsidR="00AB15BD">
              <w:rPr>
                <w:rFonts w:cs="Arial"/>
                <w:color w:val="000000"/>
                <w:kern w:val="24"/>
                <w:sz w:val="16"/>
                <w:szCs w:val="16"/>
              </w:rPr>
              <w:t>control</w:t>
            </w:r>
            <w:r w:rsidRPr="000A1B29">
              <w:rPr>
                <w:rFonts w:cs="Arial"/>
                <w:color w:val="000000"/>
                <w:kern w:val="24"/>
                <w:sz w:val="16"/>
                <w:szCs w:val="16"/>
              </w:rPr>
              <w:t xml:space="preserve">, </w:t>
            </w:r>
            <w:r w:rsidR="005D58B3">
              <w:rPr>
                <w:rFonts w:cs="Arial"/>
                <w:color w:val="000000"/>
                <w:kern w:val="24"/>
                <w:sz w:val="16"/>
                <w:szCs w:val="16"/>
              </w:rPr>
              <w:t xml:space="preserve">tolling, </w:t>
            </w:r>
            <w:r w:rsidRPr="000A1B29">
              <w:rPr>
                <w:rFonts w:cs="Arial"/>
                <w:color w:val="000000"/>
                <w:kern w:val="24"/>
                <w:sz w:val="16"/>
                <w:szCs w:val="16"/>
              </w:rPr>
              <w:t>info-mediation/ financial services (after service, leasing, insurance)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1E640"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Car manufacturers, rental car providers</w:t>
            </w:r>
            <w:r w:rsidR="0034046E">
              <w:rPr>
                <w:rFonts w:cs="Arial"/>
                <w:color w:val="000000"/>
                <w:kern w:val="24"/>
                <w:sz w:val="16"/>
                <w:szCs w:val="16"/>
              </w:rPr>
              <w:t>, fleet management companies</w:t>
            </w:r>
          </w:p>
        </w:tc>
      </w:tr>
      <w:tr w:rsidR="00EF58EE" w:rsidRPr="000A1B29" w14:paraId="702645D3"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64456398" w14:textId="77777777"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550A9BBA"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Digital map, traffic management</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0522CA"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Digital map provisioning/ distribution, traffic/ signal control</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14484B"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Governments, digital map providers, car manufacturers, OTT</w:t>
            </w:r>
          </w:p>
        </w:tc>
      </w:tr>
      <w:tr w:rsidR="00EF58EE" w:rsidRPr="000A1B29" w14:paraId="320009F4"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0751B507" w14:textId="77777777"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649A8D4E"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Security</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2BD948"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PKI platform, AAA, firewall</w:t>
            </w:r>
            <w:r w:rsidR="0034046E">
              <w:rPr>
                <w:rFonts w:cs="Arial"/>
                <w:color w:val="000000"/>
                <w:kern w:val="24"/>
                <w:sz w:val="16"/>
                <w:szCs w:val="16"/>
              </w:rPr>
              <w:t>, DSRC Security Credential Management System (SCMS)</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B60DE"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IT providers</w:t>
            </w:r>
            <w:r w:rsidR="0034046E">
              <w:rPr>
                <w:rFonts w:cs="Arial"/>
                <w:color w:val="000000"/>
                <w:kern w:val="24"/>
                <w:sz w:val="16"/>
                <w:szCs w:val="16"/>
              </w:rPr>
              <w:t xml:space="preserve">, </w:t>
            </w:r>
            <w:r w:rsidR="00AB15BD">
              <w:rPr>
                <w:rFonts w:cs="Arial"/>
                <w:color w:val="000000"/>
                <w:kern w:val="24"/>
                <w:sz w:val="16"/>
                <w:szCs w:val="16"/>
              </w:rPr>
              <w:t>t</w:t>
            </w:r>
            <w:r w:rsidR="0034046E">
              <w:rPr>
                <w:rFonts w:cs="Arial"/>
                <w:color w:val="000000"/>
                <w:kern w:val="24"/>
                <w:sz w:val="16"/>
                <w:szCs w:val="16"/>
              </w:rPr>
              <w:t>elco operators</w:t>
            </w:r>
          </w:p>
        </w:tc>
      </w:tr>
      <w:tr w:rsidR="00EF58EE" w:rsidRPr="000A1B29" w14:paraId="6EF04A15" w14:textId="77777777" w:rsidTr="00B30848">
        <w:trPr>
          <w:trHeight w:val="891"/>
        </w:trPr>
        <w:tc>
          <w:tcPr>
            <w:tcW w:w="1350" w:type="dxa"/>
            <w:vMerge w:val="restart"/>
            <w:tcBorders>
              <w:top w:val="single" w:sz="8" w:space="0" w:color="000000"/>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14:paraId="468A9F4C"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Communication infrastructure</w:t>
            </w:r>
          </w:p>
        </w:tc>
        <w:tc>
          <w:tcPr>
            <w:tcW w:w="1170" w:type="dxa"/>
            <w:vMerge w:val="restart"/>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4F0DEF4A"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Recognition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1CB10"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V2N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81535"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 xml:space="preserve">Infotainment, </w:t>
            </w:r>
            <w:proofErr w:type="spellStart"/>
            <w:r w:rsidRPr="000A1B29">
              <w:rPr>
                <w:rFonts w:cs="Arial"/>
                <w:color w:val="000000"/>
                <w:kern w:val="24"/>
                <w:sz w:val="16"/>
                <w:szCs w:val="16"/>
              </w:rPr>
              <w:t>eCall</w:t>
            </w:r>
            <w:proofErr w:type="spellEnd"/>
            <w:r w:rsidRPr="000A1B29">
              <w:rPr>
                <w:rFonts w:cs="Arial"/>
                <w:color w:val="000000"/>
                <w:kern w:val="24"/>
                <w:sz w:val="16"/>
                <w:szCs w:val="16"/>
              </w:rPr>
              <w:t xml:space="preserve">, </w:t>
            </w:r>
            <w:proofErr w:type="spellStart"/>
            <w:r w:rsidRPr="000A1B29">
              <w:rPr>
                <w:rFonts w:cs="Arial"/>
                <w:color w:val="000000"/>
                <w:kern w:val="24"/>
                <w:sz w:val="16"/>
                <w:szCs w:val="16"/>
              </w:rPr>
              <w:t>bCall</w:t>
            </w:r>
            <w:proofErr w:type="spellEnd"/>
            <w:r w:rsidRPr="000A1B29">
              <w:rPr>
                <w:rFonts w:cs="Arial"/>
                <w:color w:val="000000"/>
                <w:kern w:val="24"/>
                <w:sz w:val="16"/>
                <w:szCs w:val="16"/>
              </w:rPr>
              <w:t>, diagnostics, software update, digital map update, traffic information, road side information, PKI update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2576A"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Telco operators</w:t>
            </w:r>
            <w:r>
              <w:rPr>
                <w:rFonts w:cs="Arial"/>
                <w:color w:val="000000"/>
                <w:kern w:val="24"/>
                <w:sz w:val="16"/>
                <w:szCs w:val="16"/>
              </w:rPr>
              <w:t>, ITS providers</w:t>
            </w:r>
            <w:r w:rsidR="0034046E">
              <w:rPr>
                <w:rFonts w:cs="Arial"/>
                <w:color w:val="000000"/>
                <w:kern w:val="24"/>
                <w:sz w:val="16"/>
                <w:szCs w:val="16"/>
              </w:rPr>
              <w:t>, cities/ municipalities/ townships</w:t>
            </w:r>
          </w:p>
        </w:tc>
      </w:tr>
      <w:tr w:rsidR="00EF58EE" w:rsidRPr="000A1B29" w14:paraId="02C8DBF9"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1356F9E6" w14:textId="77777777"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14:paraId="0ABDA02F" w14:textId="77777777" w:rsidR="00EF58EE" w:rsidRPr="000A1B29" w:rsidRDefault="00EF58EE"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6E452"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V2I</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61EEF0" w14:textId="77777777" w:rsidR="00EF58EE" w:rsidRPr="000A1B29" w:rsidRDefault="00EF58EE" w:rsidP="00A452AF">
            <w:pPr>
              <w:spacing w:line="240" w:lineRule="auto"/>
              <w:rPr>
                <w:rFonts w:cs="Arial"/>
                <w:sz w:val="16"/>
                <w:szCs w:val="16"/>
              </w:rPr>
            </w:pPr>
            <w:r w:rsidRPr="000A1B29">
              <w:rPr>
                <w:rFonts w:cs="Arial"/>
                <w:color w:val="000000"/>
                <w:kern w:val="24"/>
                <w:sz w:val="16"/>
                <w:szCs w:val="16"/>
              </w:rPr>
              <w:t>Reading ahead, cooperative control</w:t>
            </w:r>
            <w:r w:rsidR="00A452AF" w:rsidRPr="003D722A">
              <w:rPr>
                <w:rFonts w:eastAsia="MS Mincho" w:cs="Arial"/>
                <w:spacing w:val="0"/>
                <w:sz w:val="24"/>
                <w:szCs w:val="24"/>
                <w:lang w:val="en-US" w:eastAsia="en-US"/>
              </w:rPr>
              <w:t xml:space="preserve"> </w:t>
            </w:r>
            <w:r w:rsidR="00A452AF" w:rsidRPr="00A452AF">
              <w:rPr>
                <w:rFonts w:cs="Arial"/>
                <w:color w:val="000000"/>
                <w:kern w:val="24"/>
                <w:sz w:val="16"/>
                <w:szCs w:val="16"/>
                <w:lang w:val="en-US"/>
              </w:rPr>
              <w:t>inc</w:t>
            </w:r>
            <w:r w:rsidR="00A452AF">
              <w:rPr>
                <w:rFonts w:cs="Arial"/>
                <w:color w:val="000000"/>
                <w:kern w:val="24"/>
                <w:sz w:val="16"/>
                <w:szCs w:val="16"/>
                <w:lang w:val="en-US"/>
              </w:rPr>
              <w:t xml:space="preserve">luding merging and lane change </w:t>
            </w:r>
            <w:r w:rsidR="00A452AF" w:rsidRPr="00A452AF">
              <w:rPr>
                <w:rFonts w:cs="Arial"/>
                <w:color w:val="000000"/>
                <w:kern w:val="24"/>
                <w:sz w:val="16"/>
                <w:szCs w:val="16"/>
                <w:lang w:val="en-US"/>
              </w:rPr>
              <w:t>could include infrastructure assistance</w:t>
            </w:r>
            <w:r w:rsidRPr="000A1B29">
              <w:rPr>
                <w:rFonts w:cs="Arial"/>
                <w:color w:val="000000"/>
                <w:kern w:val="24"/>
                <w:sz w:val="16"/>
                <w:szCs w:val="16"/>
              </w:rPr>
              <w:t>, ETC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183C29"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Governments, road operators</w:t>
            </w:r>
            <w:r>
              <w:rPr>
                <w:rFonts w:cs="Arial"/>
                <w:color w:val="000000"/>
                <w:kern w:val="24"/>
                <w:sz w:val="16"/>
                <w:szCs w:val="16"/>
              </w:rPr>
              <w:t>, ITS operators, telco operators</w:t>
            </w:r>
            <w:r w:rsidR="0034046E">
              <w:rPr>
                <w:rFonts w:cs="Arial"/>
                <w:color w:val="000000"/>
                <w:kern w:val="24"/>
                <w:sz w:val="16"/>
                <w:szCs w:val="16"/>
              </w:rPr>
              <w:t>, auto manufacturers and their Tier 1 suppliers</w:t>
            </w:r>
          </w:p>
        </w:tc>
      </w:tr>
      <w:tr w:rsidR="00464EC9" w:rsidRPr="000A1B29" w14:paraId="08165917"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tcPr>
          <w:p w14:paraId="6EAB824C" w14:textId="77777777" w:rsidR="00464EC9" w:rsidRPr="000A1B29" w:rsidRDefault="00464EC9"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tcPr>
          <w:p w14:paraId="44B28935" w14:textId="77777777" w:rsidR="00464EC9" w:rsidRPr="000A1B29" w:rsidRDefault="00464EC9"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46A0BB" w14:textId="77777777" w:rsidR="00464EC9" w:rsidRPr="000A1B29" w:rsidRDefault="00464EC9" w:rsidP="00BD1A86">
            <w:pPr>
              <w:spacing w:line="240" w:lineRule="auto"/>
              <w:rPr>
                <w:rFonts w:cs="Arial"/>
                <w:color w:val="000000"/>
                <w:kern w:val="24"/>
                <w:sz w:val="16"/>
                <w:szCs w:val="16"/>
              </w:rPr>
            </w:pPr>
            <w:r>
              <w:rPr>
                <w:rFonts w:cs="Arial"/>
                <w:color w:val="000000"/>
                <w:kern w:val="24"/>
                <w:sz w:val="16"/>
                <w:szCs w:val="16"/>
              </w:rPr>
              <w:t>V2P</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90DDAF" w14:textId="77777777" w:rsidR="00464EC9" w:rsidRPr="000A1B29" w:rsidRDefault="00464EC9" w:rsidP="00A452AF">
            <w:pPr>
              <w:spacing w:line="240" w:lineRule="auto"/>
              <w:rPr>
                <w:rFonts w:cs="Arial"/>
                <w:color w:val="000000"/>
                <w:kern w:val="24"/>
                <w:sz w:val="16"/>
                <w:szCs w:val="16"/>
              </w:rPr>
            </w:pPr>
            <w:r w:rsidRPr="000A1B29">
              <w:rPr>
                <w:rFonts w:cs="Arial"/>
                <w:color w:val="000000"/>
                <w:kern w:val="24"/>
                <w:sz w:val="16"/>
                <w:szCs w:val="16"/>
              </w:rPr>
              <w:t>Reading ahead, cooperative control</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953B72" w14:textId="77777777" w:rsidR="00464EC9" w:rsidRPr="000A1B29" w:rsidRDefault="00464EC9" w:rsidP="00BD1A86">
            <w:pPr>
              <w:spacing w:line="240" w:lineRule="auto"/>
              <w:rPr>
                <w:rFonts w:cs="Arial"/>
                <w:color w:val="000000"/>
                <w:kern w:val="24"/>
                <w:sz w:val="16"/>
                <w:szCs w:val="16"/>
              </w:rPr>
            </w:pPr>
            <w:r>
              <w:rPr>
                <w:rFonts w:cs="Arial"/>
                <w:color w:val="000000"/>
                <w:kern w:val="24"/>
                <w:sz w:val="16"/>
                <w:szCs w:val="16"/>
              </w:rPr>
              <w:t>Car manufacturers, telco operators, ITS providers, OTT</w:t>
            </w:r>
          </w:p>
        </w:tc>
      </w:tr>
      <w:tr w:rsidR="00EF58EE" w:rsidRPr="000A1B29" w14:paraId="488933AD" w14:textId="77777777" w:rsidTr="00B30848">
        <w:trPr>
          <w:trHeight w:val="21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5C6469AC" w14:textId="77777777"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14:paraId="1336CCAB" w14:textId="77777777" w:rsidR="00EF58EE" w:rsidRPr="000A1B29" w:rsidRDefault="00EF58EE" w:rsidP="00BD1A86">
            <w:pPr>
              <w:spacing w:line="240" w:lineRule="auto"/>
              <w:rPr>
                <w:rFonts w:cs="Arial"/>
                <w:sz w:val="16"/>
                <w:szCs w:val="16"/>
              </w:rPr>
            </w:pP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568627"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V2V</w:t>
            </w:r>
          </w:p>
        </w:tc>
        <w:tc>
          <w:tcPr>
            <w:tcW w:w="33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654B53" w14:textId="77777777" w:rsidR="00A452AF" w:rsidRPr="00A452AF" w:rsidRDefault="00EF58EE" w:rsidP="00A452AF">
            <w:pPr>
              <w:spacing w:line="240" w:lineRule="auto"/>
              <w:rPr>
                <w:rFonts w:cs="Arial"/>
                <w:color w:val="000000"/>
                <w:kern w:val="24"/>
                <w:sz w:val="16"/>
                <w:szCs w:val="16"/>
                <w:lang w:val="en-US"/>
              </w:rPr>
            </w:pPr>
            <w:r w:rsidRPr="000A1B29">
              <w:rPr>
                <w:rFonts w:cs="Arial"/>
                <w:color w:val="000000"/>
                <w:kern w:val="24"/>
                <w:sz w:val="16"/>
                <w:szCs w:val="16"/>
              </w:rPr>
              <w:t xml:space="preserve">Reading ahead, cooperative </w:t>
            </w:r>
            <w:r w:rsidR="00A452AF" w:rsidRPr="00A452AF">
              <w:rPr>
                <w:rFonts w:cs="Arial"/>
                <w:color w:val="000000"/>
                <w:kern w:val="24"/>
                <w:sz w:val="16"/>
                <w:szCs w:val="16"/>
                <w:lang w:val="en-US"/>
              </w:rPr>
              <w:t>adaptive cruise control and platooning</w:t>
            </w:r>
            <w:r w:rsidR="00A452AF">
              <w:rPr>
                <w:rFonts w:cs="Arial"/>
                <w:color w:val="000000"/>
                <w:kern w:val="24"/>
                <w:sz w:val="16"/>
                <w:szCs w:val="16"/>
                <w:lang w:val="en-US"/>
              </w:rPr>
              <w:t>,</w:t>
            </w:r>
          </w:p>
          <w:p w14:paraId="4B07A218" w14:textId="77777777" w:rsidR="00EF58EE" w:rsidRPr="000A1B29" w:rsidRDefault="00A452AF" w:rsidP="00A452AF">
            <w:pPr>
              <w:spacing w:line="240" w:lineRule="auto"/>
              <w:rPr>
                <w:rFonts w:cs="Arial"/>
                <w:sz w:val="16"/>
                <w:szCs w:val="16"/>
              </w:rPr>
            </w:pPr>
            <w:r>
              <w:rPr>
                <w:rFonts w:cs="Arial"/>
                <w:color w:val="000000"/>
                <w:kern w:val="24"/>
                <w:sz w:val="16"/>
                <w:szCs w:val="16"/>
                <w:lang w:val="en-US"/>
              </w:rPr>
              <w:t>a</w:t>
            </w:r>
            <w:r w:rsidRPr="00A452AF">
              <w:rPr>
                <w:rFonts w:cs="Arial"/>
                <w:color w:val="000000"/>
                <w:kern w:val="24"/>
                <w:sz w:val="16"/>
                <w:szCs w:val="16"/>
                <w:lang w:val="en-US"/>
              </w:rPr>
              <w:t xml:space="preserve">utomated cooperative driving </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E23E9E" w14:textId="77777777" w:rsidR="00EF58EE" w:rsidRPr="00BA1655" w:rsidRDefault="00EF58EE" w:rsidP="00BD1A86">
            <w:pPr>
              <w:spacing w:line="240" w:lineRule="auto"/>
              <w:rPr>
                <w:rFonts w:cs="Arial"/>
                <w:sz w:val="16"/>
                <w:szCs w:val="16"/>
              </w:rPr>
            </w:pPr>
            <w:r w:rsidRPr="00BA1655">
              <w:rPr>
                <w:rFonts w:cs="Arial"/>
                <w:color w:val="000000"/>
                <w:kern w:val="24"/>
                <w:sz w:val="16"/>
                <w:szCs w:val="16"/>
              </w:rPr>
              <w:t>Car manufacturers, suppliers, telco operators</w:t>
            </w:r>
            <w:r w:rsidRPr="00BA1655">
              <w:rPr>
                <w:rStyle w:val="Kommentarzeichen"/>
              </w:rPr>
              <w:t xml:space="preserve"> </w:t>
            </w:r>
          </w:p>
        </w:tc>
      </w:tr>
      <w:tr w:rsidR="00EF58EE" w:rsidRPr="000A1B29" w14:paraId="3D3CF271" w14:textId="77777777" w:rsidTr="00B30848">
        <w:trPr>
          <w:trHeight w:val="220"/>
        </w:trPr>
        <w:tc>
          <w:tcPr>
            <w:tcW w:w="1350" w:type="dxa"/>
            <w:vMerge w:val="restart"/>
            <w:tcBorders>
              <w:top w:val="single" w:sz="8" w:space="0" w:color="000000"/>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14:paraId="52904C7D"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Vehicle</w:t>
            </w: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14:paraId="04D32CAF" w14:textId="77777777" w:rsidR="00EF58EE" w:rsidRPr="000A1B29" w:rsidRDefault="00EF58EE" w:rsidP="00BD1A86">
            <w:pPr>
              <w:spacing w:line="240" w:lineRule="auto"/>
              <w:rPr>
                <w:rFonts w:cs="Arial"/>
                <w:sz w:val="16"/>
                <w:szCs w:val="16"/>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3465DDD0" w14:textId="77777777" w:rsidR="00EF58EE" w:rsidRPr="000A1B29" w:rsidRDefault="00EF58EE" w:rsidP="00BD1A86">
            <w:pPr>
              <w:spacing w:line="240" w:lineRule="auto"/>
              <w:rPr>
                <w:rFonts w:cs="Arial"/>
                <w:sz w:val="16"/>
                <w:szCs w:val="16"/>
              </w:rPr>
            </w:pPr>
          </w:p>
        </w:tc>
        <w:tc>
          <w:tcPr>
            <w:tcW w:w="3330" w:type="dxa"/>
            <w:vMerge/>
            <w:tcBorders>
              <w:top w:val="single" w:sz="8" w:space="0" w:color="000000"/>
              <w:left w:val="single" w:sz="8" w:space="0" w:color="000000"/>
              <w:bottom w:val="single" w:sz="8" w:space="0" w:color="000000"/>
              <w:right w:val="single" w:sz="8" w:space="0" w:color="000000"/>
            </w:tcBorders>
            <w:vAlign w:val="center"/>
            <w:hideMark/>
          </w:tcPr>
          <w:p w14:paraId="42FB3CCB" w14:textId="77777777" w:rsidR="00EF58EE" w:rsidRPr="000A1B29" w:rsidRDefault="00EF58EE" w:rsidP="00BD1A86">
            <w:pPr>
              <w:spacing w:line="240" w:lineRule="auto"/>
              <w:rPr>
                <w:rFonts w:cs="Arial"/>
                <w:sz w:val="16"/>
                <w:szCs w:val="16"/>
              </w:rPr>
            </w:pP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3B58157B" w14:textId="77777777" w:rsidR="00EF58EE" w:rsidRPr="000A1B29" w:rsidRDefault="00EF58EE" w:rsidP="00BD1A86">
            <w:pPr>
              <w:spacing w:line="240" w:lineRule="auto"/>
              <w:rPr>
                <w:rFonts w:cs="Arial"/>
                <w:sz w:val="16"/>
                <w:szCs w:val="16"/>
              </w:rPr>
            </w:pPr>
          </w:p>
        </w:tc>
      </w:tr>
      <w:tr w:rsidR="00EF58EE" w:rsidRPr="000A1B29" w14:paraId="640C729A" w14:textId="77777777"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14:paraId="662D9BF6" w14:textId="77777777"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14:paraId="7EC50E12" w14:textId="77777777" w:rsidR="00EF58EE" w:rsidRPr="000A1B29" w:rsidRDefault="00EF58EE"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B9C358"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On</w:t>
            </w:r>
            <w:r>
              <w:rPr>
                <w:rFonts w:cs="Arial"/>
                <w:color w:val="000000"/>
                <w:kern w:val="24"/>
                <w:sz w:val="16"/>
                <w:szCs w:val="16"/>
              </w:rPr>
              <w:t>-</w:t>
            </w:r>
            <w:r w:rsidRPr="000A1B29">
              <w:rPr>
                <w:rFonts w:cs="Arial"/>
                <w:color w:val="000000"/>
                <w:kern w:val="24"/>
                <w:sz w:val="16"/>
                <w:szCs w:val="16"/>
              </w:rPr>
              <w:t>board sensors</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87FC15"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Road, object recognition</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E87CC"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Car manufacturers, suppliers</w:t>
            </w:r>
          </w:p>
        </w:tc>
      </w:tr>
      <w:tr w:rsidR="00EF58EE" w:rsidRPr="000A1B29" w14:paraId="493F5F65" w14:textId="77777777" w:rsidTr="00B30848">
        <w:trPr>
          <w:trHeight w:val="20"/>
        </w:trPr>
        <w:tc>
          <w:tcPr>
            <w:tcW w:w="1350" w:type="dxa"/>
            <w:vMerge/>
            <w:tcBorders>
              <w:top w:val="single" w:sz="8" w:space="0" w:color="000000"/>
              <w:left w:val="single" w:sz="8" w:space="0" w:color="000000"/>
              <w:bottom w:val="single" w:sz="8" w:space="0" w:color="000000"/>
              <w:right w:val="single" w:sz="6" w:space="0" w:color="auto"/>
            </w:tcBorders>
            <w:vAlign w:val="center"/>
            <w:hideMark/>
          </w:tcPr>
          <w:p w14:paraId="4C956173" w14:textId="77777777"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6"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19C85B03"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Decision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83A96"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Trajectory, control decision</w:t>
            </w: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71CC64AE" w14:textId="77777777" w:rsidR="00EF58EE" w:rsidRPr="000A1B29" w:rsidRDefault="00EF58EE" w:rsidP="00BD1A86">
            <w:pPr>
              <w:spacing w:line="240" w:lineRule="auto"/>
              <w:rPr>
                <w:rFonts w:cs="Arial"/>
                <w:sz w:val="16"/>
                <w:szCs w:val="16"/>
              </w:rPr>
            </w:pPr>
          </w:p>
        </w:tc>
      </w:tr>
      <w:tr w:rsidR="00EF58EE" w:rsidRPr="000A1B29" w14:paraId="2E4E9326" w14:textId="77777777" w:rsidTr="00B30848">
        <w:trPr>
          <w:trHeight w:val="20"/>
        </w:trPr>
        <w:tc>
          <w:tcPr>
            <w:tcW w:w="1350" w:type="dxa"/>
            <w:vMerge/>
            <w:tcBorders>
              <w:top w:val="single" w:sz="8" w:space="0" w:color="000000"/>
              <w:left w:val="single" w:sz="8" w:space="0" w:color="000000"/>
              <w:bottom w:val="single" w:sz="8" w:space="0" w:color="000000"/>
              <w:right w:val="single" w:sz="6" w:space="0" w:color="auto"/>
            </w:tcBorders>
            <w:vAlign w:val="center"/>
            <w:hideMark/>
          </w:tcPr>
          <w:p w14:paraId="1F3B8D05" w14:textId="77777777"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6"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4A9DBECD"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Manipulation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D8AFA" w14:textId="77777777" w:rsidR="00EF58EE" w:rsidRPr="000A1B29" w:rsidRDefault="00EF58EE" w:rsidP="00BD1A86">
            <w:pPr>
              <w:spacing w:line="240" w:lineRule="auto"/>
              <w:rPr>
                <w:rFonts w:cs="Arial"/>
                <w:sz w:val="16"/>
                <w:szCs w:val="16"/>
              </w:rPr>
            </w:pPr>
            <w:r w:rsidRPr="000A1B29">
              <w:rPr>
                <w:rFonts w:cs="Arial"/>
                <w:color w:val="000000"/>
                <w:kern w:val="24"/>
                <w:sz w:val="16"/>
                <w:szCs w:val="16"/>
              </w:rPr>
              <w:t>Acceleration, braking, steering</w:t>
            </w: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3CB95DC1" w14:textId="77777777" w:rsidR="00EF58EE" w:rsidRPr="000A1B29" w:rsidRDefault="00EF58EE" w:rsidP="00BD1A86">
            <w:pPr>
              <w:spacing w:line="240" w:lineRule="auto"/>
              <w:rPr>
                <w:rFonts w:cs="Arial"/>
                <w:sz w:val="16"/>
                <w:szCs w:val="16"/>
              </w:rPr>
            </w:pPr>
          </w:p>
        </w:tc>
      </w:tr>
      <w:tr w:rsidR="00E06CEF" w:rsidRPr="000A1B29" w14:paraId="61481FA7" w14:textId="77777777" w:rsidTr="00B30848">
        <w:trPr>
          <w:trHeight w:val="20"/>
        </w:trPr>
        <w:tc>
          <w:tcPr>
            <w:tcW w:w="1350" w:type="dxa"/>
            <w:tcBorders>
              <w:top w:val="single" w:sz="8" w:space="0" w:color="000000"/>
              <w:left w:val="single" w:sz="8" w:space="0" w:color="000000"/>
              <w:bottom w:val="single" w:sz="8" w:space="0" w:color="000000"/>
              <w:right w:val="single" w:sz="8" w:space="0" w:color="auto"/>
            </w:tcBorders>
          </w:tcPr>
          <w:p w14:paraId="176FF113" w14:textId="77777777" w:rsidR="00E06CEF" w:rsidRPr="000A1B29" w:rsidRDefault="00E06CEF" w:rsidP="00797C66">
            <w:pPr>
              <w:spacing w:line="240" w:lineRule="auto"/>
              <w:ind w:left="142"/>
              <w:rPr>
                <w:rFonts w:cs="Arial"/>
                <w:color w:val="000000"/>
                <w:kern w:val="24"/>
                <w:sz w:val="16"/>
                <w:szCs w:val="16"/>
              </w:rPr>
            </w:pPr>
            <w:r>
              <w:rPr>
                <w:rFonts w:cs="Arial"/>
                <w:sz w:val="16"/>
                <w:szCs w:val="16"/>
              </w:rPr>
              <w:t>Road infrastructure</w:t>
            </w: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tcPr>
          <w:p w14:paraId="3C801854" w14:textId="77777777" w:rsidR="00E06CEF" w:rsidRPr="000A1B29" w:rsidRDefault="00E06CEF" w:rsidP="00BF1EFC">
            <w:pPr>
              <w:spacing w:line="240" w:lineRule="auto"/>
              <w:rPr>
                <w:rFonts w:cs="Arial"/>
                <w:color w:val="000000"/>
                <w:kern w:val="24"/>
                <w:sz w:val="16"/>
                <w:szCs w:val="16"/>
              </w:rPr>
            </w:pPr>
            <w:r>
              <w:rPr>
                <w:rFonts w:cs="Arial"/>
                <w:color w:val="000000"/>
                <w:kern w:val="24"/>
                <w:sz w:val="16"/>
                <w:szCs w:val="16"/>
              </w:rPr>
              <w:t>Roads</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231B9" w14:textId="77777777" w:rsidR="00E06CEF" w:rsidRPr="000A1B29" w:rsidRDefault="00E06CEF" w:rsidP="00797C66">
            <w:pPr>
              <w:spacing w:line="240" w:lineRule="auto"/>
              <w:rPr>
                <w:rFonts w:cs="Arial"/>
                <w:color w:val="000000"/>
                <w:kern w:val="24"/>
                <w:sz w:val="16"/>
                <w:szCs w:val="16"/>
              </w:rPr>
            </w:pPr>
            <w:r>
              <w:rPr>
                <w:rFonts w:cs="Arial"/>
                <w:color w:val="000000"/>
                <w:kern w:val="24"/>
                <w:sz w:val="16"/>
                <w:szCs w:val="16"/>
              </w:rPr>
              <w:t>Highways, roads, parking, sign posts, traffic signals</w:t>
            </w:r>
            <w:r w:rsidR="005D58B3">
              <w:rPr>
                <w:rFonts w:cs="Arial"/>
                <w:color w:val="000000"/>
                <w:kern w:val="24"/>
                <w:sz w:val="16"/>
                <w:szCs w:val="16"/>
              </w:rPr>
              <w:t>, tollgates</w:t>
            </w:r>
          </w:p>
        </w:tc>
        <w:tc>
          <w:tcPr>
            <w:tcW w:w="2430" w:type="dxa"/>
            <w:tcBorders>
              <w:top w:val="single" w:sz="8" w:space="0" w:color="000000"/>
              <w:left w:val="single" w:sz="8" w:space="0" w:color="000000"/>
              <w:bottom w:val="single" w:sz="8" w:space="0" w:color="000000"/>
              <w:right w:val="single" w:sz="8" w:space="0" w:color="000000"/>
            </w:tcBorders>
          </w:tcPr>
          <w:p w14:paraId="35AA4C91" w14:textId="77777777" w:rsidR="00E06CEF" w:rsidRPr="000A1B29" w:rsidRDefault="00E06CEF" w:rsidP="00797C66">
            <w:pPr>
              <w:spacing w:line="240" w:lineRule="auto"/>
              <w:ind w:left="106"/>
              <w:rPr>
                <w:rFonts w:cs="Arial"/>
                <w:sz w:val="16"/>
                <w:szCs w:val="16"/>
              </w:rPr>
            </w:pPr>
            <w:r>
              <w:rPr>
                <w:rFonts w:cs="Arial"/>
                <w:sz w:val="16"/>
                <w:szCs w:val="16"/>
              </w:rPr>
              <w:t>Road infrastructure operator (private/ public), general constructors</w:t>
            </w:r>
          </w:p>
        </w:tc>
      </w:tr>
    </w:tbl>
    <w:p w14:paraId="26F346BA" w14:textId="77777777" w:rsidR="00EF58EE" w:rsidRPr="000A1B29" w:rsidRDefault="00EF58EE" w:rsidP="00EF58EE"/>
    <w:p w14:paraId="5DED071D" w14:textId="77777777" w:rsidR="00EF58EE" w:rsidRPr="000A1B29" w:rsidRDefault="00EF58EE" w:rsidP="00EF58EE">
      <w:pPr>
        <w:pStyle w:val="berschrift2"/>
        <w:rPr>
          <w:lang w:val="en-GB"/>
        </w:rPr>
      </w:pPr>
      <w:bookmarkStart w:id="15" w:name="_Toc448225743"/>
      <w:bookmarkStart w:id="16" w:name="_Ref449450734"/>
      <w:bookmarkStart w:id="17" w:name="_Toc453342699"/>
      <w:r w:rsidRPr="000A1B29">
        <w:rPr>
          <w:lang w:val="en-GB"/>
        </w:rPr>
        <w:t>Relevant use cases</w:t>
      </w:r>
      <w:bookmarkEnd w:id="15"/>
      <w:bookmarkEnd w:id="16"/>
      <w:bookmarkEnd w:id="17"/>
    </w:p>
    <w:p w14:paraId="6936D08E" w14:textId="77777777" w:rsidR="00EF58EE" w:rsidRPr="000A1B29" w:rsidRDefault="00EF58EE" w:rsidP="00B40162">
      <w:pPr>
        <w:spacing w:before="240" w:after="120" w:line="240" w:lineRule="auto"/>
        <w:rPr>
          <w:color w:val="FF0000"/>
        </w:rPr>
      </w:pPr>
      <w:r w:rsidRPr="000A1B29">
        <w:t>A large number of automotive use cases have been identified. These could be categorized mainly into the following six use cases.</w:t>
      </w:r>
    </w:p>
    <w:p w14:paraId="76EBBC70" w14:textId="77777777" w:rsidR="00EF58EE" w:rsidRPr="00CE5CDE" w:rsidRDefault="00EF58EE" w:rsidP="00EF58EE">
      <w:pPr>
        <w:pStyle w:val="LightGrid-Accent31"/>
        <w:numPr>
          <w:ilvl w:val="0"/>
          <w:numId w:val="4"/>
        </w:numPr>
        <w:spacing w:before="240" w:after="120" w:line="240" w:lineRule="auto"/>
      </w:pPr>
      <w:r w:rsidRPr="000A1B29">
        <w:rPr>
          <w:rFonts w:ascii="Arial" w:hAnsi="Arial" w:cs="Arial"/>
          <w:b/>
          <w:sz w:val="19"/>
          <w:szCs w:val="19"/>
        </w:rPr>
        <w:t>Assisted driving</w:t>
      </w:r>
      <w:r w:rsidRPr="000A1B29">
        <w:t xml:space="preserve"> – </w:t>
      </w:r>
      <w:r w:rsidRPr="000A1B29">
        <w:rPr>
          <w:rFonts w:ascii="Arial" w:eastAsia="Times New Roman" w:hAnsi="Arial"/>
          <w:spacing w:val="-4"/>
          <w:sz w:val="19"/>
          <w:szCs w:val="19"/>
          <w:lang w:eastAsia="de-DE"/>
        </w:rPr>
        <w:t xml:space="preserve">is to empower the driver with useful information (e.g., real-time maps for navigation, speed warnings, road hazards, vulnerable road users, </w:t>
      </w:r>
      <w:r>
        <w:rPr>
          <w:rFonts w:ascii="Arial" w:eastAsia="Times New Roman" w:hAnsi="Arial"/>
          <w:spacing w:val="-4"/>
          <w:sz w:val="19"/>
          <w:szCs w:val="19"/>
          <w:lang w:eastAsia="de-DE"/>
        </w:rPr>
        <w:t xml:space="preserve">video see-through systems, sensor sharing </w:t>
      </w:r>
      <w:r w:rsidRPr="000A1B29">
        <w:rPr>
          <w:rFonts w:ascii="Arial" w:eastAsia="Times New Roman" w:hAnsi="Arial"/>
          <w:spacing w:val="-4"/>
          <w:sz w:val="19"/>
          <w:szCs w:val="19"/>
          <w:lang w:eastAsia="de-DE"/>
        </w:rPr>
        <w:t>etc.) to manoeuvre the vehicle to achieve efficient traffic flow and/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or to prevent or minimize the impact of accidents. At least two components of telco relevance could be considered, i.e., V2N communications for </w:t>
      </w:r>
      <w:r>
        <w:rPr>
          <w:rFonts w:ascii="Arial" w:eastAsia="Times New Roman" w:hAnsi="Arial"/>
          <w:spacing w:val="-4"/>
          <w:sz w:val="19"/>
          <w:szCs w:val="19"/>
          <w:lang w:eastAsia="de-DE"/>
        </w:rPr>
        <w:t>mid/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long-term environment modelling (acquiring the latest digital map</w:t>
      </w:r>
      <w:r>
        <w:rPr>
          <w:rFonts w:ascii="Arial" w:eastAsia="Times New Roman" w:hAnsi="Arial"/>
          <w:spacing w:val="-4"/>
          <w:sz w:val="19"/>
          <w:szCs w:val="19"/>
          <w:lang w:eastAsia="de-DE"/>
        </w:rPr>
        <w:t>, including information on traffic signs, locations of traffic signals, road construction, and congestion</w:t>
      </w:r>
      <w:r w:rsidRPr="000A1B29">
        <w:rPr>
          <w:rFonts w:ascii="Arial" w:eastAsia="Times New Roman" w:hAnsi="Arial"/>
          <w:spacing w:val="-4"/>
          <w:sz w:val="19"/>
          <w:szCs w:val="19"/>
          <w:lang w:eastAsia="de-DE"/>
        </w:rPr>
        <w:t xml:space="preserve">) and V2X communications for short-term environment modelling (recognizing surrounding objects). For the </w:t>
      </w:r>
      <w:r>
        <w:rPr>
          <w:rFonts w:ascii="Arial" w:eastAsia="Times New Roman" w:hAnsi="Arial"/>
          <w:spacing w:val="-4"/>
          <w:sz w:val="19"/>
          <w:szCs w:val="19"/>
          <w:lang w:eastAsia="de-DE"/>
        </w:rPr>
        <w:t>mid/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long-term modelling, on board sensor data (e.g., video streams) can be uploaded to digital map servers, so that they can be analysed to detect pot holes, congestion, road conditions, free parking space, etc. Statistically reliable number of samples could be used to maintain the map data in the server, and combined with information from other sources (e.g., road authorities)</w:t>
      </w:r>
      <w:proofErr w:type="gramStart"/>
      <w:r w:rsidRPr="000A1B29">
        <w:rPr>
          <w:rFonts w:ascii="Arial" w:eastAsia="Times New Roman" w:hAnsi="Arial"/>
          <w:spacing w:val="-4"/>
          <w:sz w:val="19"/>
          <w:szCs w:val="19"/>
          <w:lang w:eastAsia="de-DE"/>
        </w:rPr>
        <w:t>,</w:t>
      </w:r>
      <w:proofErr w:type="gramEnd"/>
      <w:r w:rsidRPr="000A1B29">
        <w:rPr>
          <w:rFonts w:ascii="Arial" w:eastAsia="Times New Roman" w:hAnsi="Arial"/>
          <w:spacing w:val="-4"/>
          <w:sz w:val="19"/>
          <w:szCs w:val="19"/>
          <w:lang w:eastAsia="de-DE"/>
        </w:rPr>
        <w:t xml:space="preserve"> the latest map can be downloaded to the vehicle to assist navigation. This will create intense real-time traffic on the V2N uplink.</w:t>
      </w:r>
      <w:r w:rsidRPr="00973681">
        <w:rPr>
          <w:rFonts w:ascii="Arial" w:eastAsia="Malgun Gothic" w:hAnsi="Arial"/>
          <w:spacing w:val="-4"/>
          <w:sz w:val="19"/>
          <w:szCs w:val="19"/>
          <w:lang w:eastAsia="ko-KR"/>
        </w:rPr>
        <w:t xml:space="preserve"> </w:t>
      </w:r>
      <w:r w:rsidRPr="0043639C">
        <w:rPr>
          <w:rFonts w:ascii="Arial" w:eastAsia="Malgun Gothic" w:hAnsi="Arial"/>
          <w:spacing w:val="-4"/>
          <w:sz w:val="19"/>
          <w:szCs w:val="19"/>
          <w:lang w:eastAsia="ko-KR"/>
        </w:rPr>
        <w:t xml:space="preserve">The downlink may </w:t>
      </w:r>
      <w:r>
        <w:rPr>
          <w:rFonts w:ascii="Arial" w:eastAsia="Malgun Gothic" w:hAnsi="Arial"/>
          <w:spacing w:val="-4"/>
          <w:sz w:val="19"/>
          <w:szCs w:val="19"/>
          <w:lang w:eastAsia="ko-KR"/>
        </w:rPr>
        <w:t xml:space="preserve">not </w:t>
      </w:r>
      <w:r w:rsidRPr="0043639C">
        <w:rPr>
          <w:rFonts w:ascii="Arial" w:eastAsia="Malgun Gothic" w:hAnsi="Arial"/>
          <w:spacing w:val="-4"/>
          <w:sz w:val="19"/>
          <w:szCs w:val="19"/>
          <w:lang w:eastAsia="ko-KR"/>
        </w:rPr>
        <w:t xml:space="preserve">be </w:t>
      </w:r>
      <w:r>
        <w:rPr>
          <w:rFonts w:ascii="Arial" w:eastAsia="Malgun Gothic" w:hAnsi="Arial"/>
          <w:spacing w:val="-4"/>
          <w:sz w:val="19"/>
          <w:szCs w:val="19"/>
          <w:lang w:eastAsia="ko-KR"/>
        </w:rPr>
        <w:t>intense</w:t>
      </w:r>
      <w:r w:rsidRPr="0043639C">
        <w:rPr>
          <w:rFonts w:ascii="Arial" w:eastAsia="Malgun Gothic" w:hAnsi="Arial"/>
          <w:spacing w:val="-4"/>
          <w:sz w:val="19"/>
          <w:szCs w:val="19"/>
          <w:lang w:eastAsia="ko-KR"/>
        </w:rPr>
        <w:t xml:space="preserve"> due to the delta nature of dynamic map data</w:t>
      </w:r>
      <w:r>
        <w:rPr>
          <w:rFonts w:ascii="Arial" w:eastAsia="Malgun Gothic" w:hAnsi="Arial"/>
          <w:spacing w:val="-4"/>
          <w:sz w:val="19"/>
          <w:szCs w:val="19"/>
          <w:lang w:eastAsia="ko-KR"/>
        </w:rPr>
        <w:t>,</w:t>
      </w:r>
      <w:r w:rsidRPr="0043639C">
        <w:rPr>
          <w:rFonts w:ascii="Arial" w:eastAsia="Malgun Gothic" w:hAnsi="Arial"/>
          <w:spacing w:val="-4"/>
          <w:sz w:val="19"/>
          <w:szCs w:val="19"/>
          <w:lang w:eastAsia="ko-KR"/>
        </w:rPr>
        <w:t xml:space="preserve"> if the vehicle already has a relatively recent version of the map for its current location.</w:t>
      </w:r>
      <w:r w:rsidRPr="000A1B29">
        <w:rPr>
          <w:rFonts w:ascii="Arial" w:eastAsia="Times New Roman" w:hAnsi="Arial"/>
          <w:spacing w:val="-4"/>
          <w:sz w:val="19"/>
          <w:szCs w:val="19"/>
          <w:lang w:eastAsia="de-DE"/>
        </w:rPr>
        <w:t xml:space="preserve"> For the short-term modelling, on board sensors play a major role, but V2X could expand the range of detection at difficult conditions, e.g., sight blockage at corners, by trucks, rain, or fog. Such V2X needs low latency </w:t>
      </w:r>
      <w:r>
        <w:rPr>
          <w:rFonts w:ascii="Arial" w:eastAsia="Times New Roman" w:hAnsi="Arial"/>
          <w:spacing w:val="-4"/>
          <w:sz w:val="19"/>
          <w:szCs w:val="19"/>
          <w:lang w:eastAsia="de-DE"/>
        </w:rPr>
        <w:t xml:space="preserve">and high reliability </w:t>
      </w:r>
      <w:r w:rsidRPr="000A1B29">
        <w:rPr>
          <w:rFonts w:ascii="Arial" w:eastAsia="Times New Roman" w:hAnsi="Arial"/>
          <w:spacing w:val="-4"/>
          <w:sz w:val="19"/>
          <w:szCs w:val="19"/>
          <w:lang w:eastAsia="de-DE"/>
        </w:rPr>
        <w:t xml:space="preserve">capabilities and a mechanism to dynamically associate </w:t>
      </w:r>
      <w:r w:rsidR="00582025">
        <w:rPr>
          <w:rFonts w:ascii="Arial" w:eastAsia="Times New Roman" w:hAnsi="Arial"/>
          <w:spacing w:val="-4"/>
          <w:sz w:val="19"/>
          <w:szCs w:val="19"/>
          <w:lang w:eastAsia="de-DE"/>
        </w:rPr>
        <w:t xml:space="preserve">devices with other </w:t>
      </w:r>
      <w:r w:rsidRPr="000A1B29">
        <w:rPr>
          <w:rFonts w:ascii="Arial" w:eastAsia="Times New Roman" w:hAnsi="Arial"/>
          <w:spacing w:val="-4"/>
          <w:sz w:val="19"/>
          <w:szCs w:val="19"/>
          <w:lang w:eastAsia="de-DE"/>
        </w:rPr>
        <w:t>devices in the vicinity, irrespective of the connectivity provider. Other components such as positioning, voice recognition, and augmented reality could facilitate these applications. An important factor that will shape the market potential of this use case is the legal framework for the types of information that can be displayed or announced toward the driver, and the liable entity if an accident is caused by providing wrong information.</w:t>
      </w:r>
    </w:p>
    <w:p w14:paraId="4CA90142" w14:textId="77777777" w:rsidR="00CE5CDE" w:rsidRPr="00CE5CDE" w:rsidRDefault="00CE5CDE" w:rsidP="00CE5CDE">
      <w:pPr>
        <w:pStyle w:val="LightGrid-Accent31"/>
        <w:spacing w:before="240" w:after="120" w:line="240" w:lineRule="auto"/>
      </w:pPr>
    </w:p>
    <w:p w14:paraId="0AA22276" w14:textId="77777777" w:rsidR="00CE5CDE" w:rsidRPr="00DC5948" w:rsidRDefault="00CE5CDE" w:rsidP="00CE5CDE">
      <w:pPr>
        <w:pStyle w:val="LightGrid-Accent31"/>
        <w:numPr>
          <w:ilvl w:val="0"/>
          <w:numId w:val="4"/>
        </w:numPr>
        <w:spacing w:before="240" w:after="120" w:line="240" w:lineRule="auto"/>
      </w:pPr>
      <w:r w:rsidRPr="00EA3DA1">
        <w:rPr>
          <w:rFonts w:ascii="Arial" w:hAnsi="Arial" w:cs="Arial"/>
          <w:b/>
          <w:sz w:val="19"/>
          <w:szCs w:val="19"/>
        </w:rPr>
        <w:t>Autonomous</w:t>
      </w:r>
      <w:r w:rsidR="0074009A">
        <w:rPr>
          <w:rFonts w:ascii="Arial" w:hAnsi="Arial" w:cs="Arial"/>
          <w:b/>
          <w:sz w:val="19"/>
          <w:szCs w:val="19"/>
        </w:rPr>
        <w:t xml:space="preserve">/ </w:t>
      </w:r>
      <w:proofErr w:type="gramStart"/>
      <w:r w:rsidR="0074009A">
        <w:rPr>
          <w:rFonts w:ascii="Arial" w:hAnsi="Arial" w:cs="Arial"/>
          <w:b/>
          <w:sz w:val="19"/>
          <w:szCs w:val="19"/>
        </w:rPr>
        <w:t>cooperative</w:t>
      </w:r>
      <w:r w:rsidRPr="00EA3DA1">
        <w:rPr>
          <w:rFonts w:ascii="Arial" w:hAnsi="Arial" w:cs="Arial"/>
          <w:b/>
          <w:sz w:val="19"/>
          <w:szCs w:val="19"/>
        </w:rPr>
        <w:t xml:space="preserve"> driving</w:t>
      </w:r>
      <w:proofErr w:type="gramEnd"/>
      <w:r w:rsidRPr="000A1B29">
        <w:t xml:space="preserve"> – </w:t>
      </w:r>
      <w:r w:rsidRPr="00EA3DA1">
        <w:rPr>
          <w:rFonts w:ascii="Arial" w:eastAsia="Times New Roman" w:hAnsi="Arial"/>
          <w:spacing w:val="-4"/>
          <w:sz w:val="19"/>
          <w:szCs w:val="19"/>
          <w:lang w:eastAsia="de-DE"/>
        </w:rPr>
        <w:t>enables driving functions to be taken over by the vehicle. Different levels of automation, with varying degrees of driver involvement can be envisaged culminating in full automation where recognition, decision</w:t>
      </w:r>
      <w:r w:rsidR="001F689A">
        <w:rPr>
          <w:rFonts w:ascii="Arial" w:eastAsia="Times New Roman" w:hAnsi="Arial"/>
          <w:spacing w:val="-4"/>
          <w:sz w:val="19"/>
          <w:szCs w:val="19"/>
          <w:lang w:eastAsia="de-DE"/>
        </w:rPr>
        <w:t>-</w:t>
      </w:r>
      <w:r w:rsidRPr="00EA3DA1">
        <w:rPr>
          <w:rFonts w:ascii="Arial" w:eastAsia="Times New Roman" w:hAnsi="Arial"/>
          <w:spacing w:val="-4"/>
          <w:sz w:val="19"/>
          <w:szCs w:val="19"/>
          <w:lang w:eastAsia="de-DE"/>
        </w:rPr>
        <w:t xml:space="preserve">making and manoeuvring are performed solely by the vehicle. Fully autonomous vehicles can cooperate to different degrees ranging from information exchange about intentions (e.g., for overtaking) to fully synchronized driving where intentions are constantly exchanged and cooperative decisions are made and constantly updated (e.g., platooning). Similar to the assisted driving use case above, </w:t>
      </w:r>
      <w:proofErr w:type="spellStart"/>
      <w:r w:rsidRPr="00EA3DA1">
        <w:rPr>
          <w:rFonts w:ascii="Arial" w:eastAsia="Times New Roman" w:hAnsi="Arial"/>
          <w:spacing w:val="-4"/>
          <w:sz w:val="19"/>
          <w:szCs w:val="19"/>
          <w:lang w:eastAsia="de-DE"/>
        </w:rPr>
        <w:t>telcos</w:t>
      </w:r>
      <w:proofErr w:type="spellEnd"/>
      <w:r w:rsidRPr="00EA3DA1">
        <w:rPr>
          <w:rFonts w:ascii="Arial" w:eastAsia="Times New Roman" w:hAnsi="Arial"/>
          <w:spacing w:val="-4"/>
          <w:sz w:val="19"/>
          <w:szCs w:val="19"/>
          <w:lang w:eastAsia="de-DE"/>
        </w:rPr>
        <w:t xml:space="preserve"> could have relevant roles in V2N communications for </w:t>
      </w:r>
      <w:r>
        <w:rPr>
          <w:rFonts w:ascii="Arial" w:eastAsia="Times New Roman" w:hAnsi="Arial"/>
          <w:spacing w:val="-4"/>
          <w:sz w:val="19"/>
          <w:szCs w:val="19"/>
          <w:lang w:eastAsia="de-DE"/>
        </w:rPr>
        <w:t xml:space="preserve">mid/ </w:t>
      </w:r>
      <w:r w:rsidRPr="00EA3DA1">
        <w:rPr>
          <w:rFonts w:ascii="Arial" w:eastAsia="Times New Roman" w:hAnsi="Arial"/>
          <w:spacing w:val="-4"/>
          <w:sz w:val="19"/>
          <w:szCs w:val="19"/>
          <w:lang w:eastAsia="de-DE"/>
        </w:rPr>
        <w:t xml:space="preserve">long-term environment modelling and V2X communications for short-term environment modelling. In addition, a role in V2X communications for </w:t>
      </w:r>
      <w:r w:rsidRPr="009F4D77">
        <w:rPr>
          <w:rFonts w:ascii="Arial" w:eastAsia="Times New Roman" w:hAnsi="Arial"/>
          <w:spacing w:val="-4"/>
          <w:sz w:val="19"/>
          <w:szCs w:val="19"/>
          <w:lang w:eastAsia="de-DE"/>
        </w:rPr>
        <w:t>cooperative driving</w:t>
      </w:r>
      <w:r w:rsidRPr="00EA3DA1">
        <w:rPr>
          <w:rFonts w:ascii="Arial" w:eastAsia="Times New Roman" w:hAnsi="Arial"/>
          <w:spacing w:val="-4"/>
          <w:sz w:val="19"/>
          <w:szCs w:val="19"/>
          <w:lang w:eastAsia="de-DE"/>
        </w:rPr>
        <w:t xml:space="preserve"> could be foreseen. Here, much more stringent requirements on security, latency, reliability and interworking (among different car makes, pedestrians, operators, etc.) need to be met. The extent to which current solutions on the verge of commercialization (e.g., WAVE/</w:t>
      </w:r>
      <w:r>
        <w:rPr>
          <w:rFonts w:ascii="Arial" w:eastAsia="Times New Roman" w:hAnsi="Arial"/>
          <w:spacing w:val="-4"/>
          <w:sz w:val="19"/>
          <w:szCs w:val="19"/>
          <w:lang w:eastAsia="de-DE"/>
        </w:rPr>
        <w:t xml:space="preserve"> </w:t>
      </w:r>
      <w:r w:rsidRPr="00EA3DA1">
        <w:rPr>
          <w:rFonts w:ascii="Arial" w:eastAsia="Times New Roman" w:hAnsi="Arial"/>
          <w:spacing w:val="-4"/>
          <w:sz w:val="19"/>
          <w:szCs w:val="19"/>
          <w:lang w:eastAsia="de-DE"/>
        </w:rPr>
        <w:t>DSRC, ITS-G5) could fulfil such requirements is still unclear</w:t>
      </w:r>
      <w:r w:rsidRPr="006C7075">
        <w:rPr>
          <w:rFonts w:ascii="Arial" w:eastAsia="Times New Roman" w:hAnsi="Arial"/>
          <w:spacing w:val="-4"/>
          <w:sz w:val="19"/>
          <w:szCs w:val="19"/>
          <w:lang w:eastAsia="de-DE"/>
        </w:rPr>
        <w:t>. Also, realizing the full extent of benefits from cooperative driving depends on the availability of a critical mass of capable and compatible vehicles on the road (e.g</w:t>
      </w:r>
      <w:r w:rsidRPr="00933BEB">
        <w:rPr>
          <w:rFonts w:ascii="Arial" w:eastAsia="Times New Roman" w:hAnsi="Arial"/>
          <w:spacing w:val="-4"/>
          <w:sz w:val="19"/>
          <w:szCs w:val="19"/>
          <w:lang w:eastAsia="de-DE"/>
        </w:rPr>
        <w:t>., 40%</w:t>
      </w:r>
      <w:r>
        <w:rPr>
          <w:rFonts w:ascii="Arial" w:eastAsia="Times New Roman" w:hAnsi="Arial"/>
          <w:spacing w:val="-4"/>
          <w:sz w:val="19"/>
          <w:szCs w:val="19"/>
          <w:lang w:eastAsia="de-DE"/>
        </w:rPr>
        <w:t xml:space="preserve"> penetration could achieve almost 90% of cooperative awareness gains</w:t>
      </w:r>
      <w:r w:rsidRPr="00225964">
        <w:rPr>
          <w:rFonts w:ascii="Arial" w:eastAsia="Times New Roman" w:hAnsi="Arial"/>
          <w:spacing w:val="-4"/>
          <w:sz w:val="19"/>
          <w:szCs w:val="19"/>
          <w:lang w:eastAsia="de-DE"/>
        </w:rPr>
        <w:t xml:space="preserve"> according to recent studies). </w:t>
      </w:r>
      <w:r w:rsidRPr="000D3C82">
        <w:rPr>
          <w:rFonts w:ascii="Arial" w:eastAsia="Times New Roman" w:hAnsi="Arial"/>
          <w:spacing w:val="-4"/>
          <w:sz w:val="19"/>
          <w:szCs w:val="19"/>
          <w:lang w:eastAsia="de-DE"/>
        </w:rPr>
        <w:t>Regulatory mandate could be used to speed up the time to gain critical mass (e.g., 30% penetration in 3 years). But that also means that the mandated solution will be the de-facto standard due to network effects, making it difficult for late entrants to enter the market.  Even with a regulatory mandate, autonomous vehicles will need to coexist with legacy vehicles. In this case some graceful degradation of autonomous driving capabilities (e.g., speed reduction)</w:t>
      </w:r>
      <w:r>
        <w:rPr>
          <w:rFonts w:ascii="Arial" w:eastAsia="Times New Roman" w:hAnsi="Arial"/>
          <w:spacing w:val="-4"/>
          <w:sz w:val="19"/>
          <w:szCs w:val="19"/>
          <w:lang w:eastAsia="de-DE"/>
        </w:rPr>
        <w:t xml:space="preserve"> </w:t>
      </w:r>
      <w:r w:rsidRPr="000D3C82">
        <w:rPr>
          <w:rFonts w:ascii="Arial" w:eastAsia="Times New Roman" w:hAnsi="Arial"/>
          <w:spacing w:val="-4"/>
          <w:sz w:val="19"/>
          <w:szCs w:val="19"/>
          <w:lang w:eastAsia="de-DE"/>
        </w:rPr>
        <w:t xml:space="preserve">may be necessary to avoid accidents. </w:t>
      </w:r>
      <w:r w:rsidRPr="000A1B29">
        <w:rPr>
          <w:rFonts w:ascii="Arial" w:eastAsia="Times New Roman" w:hAnsi="Arial"/>
          <w:spacing w:val="-4"/>
          <w:sz w:val="19"/>
          <w:szCs w:val="19"/>
          <w:lang w:eastAsia="de-DE"/>
        </w:rPr>
        <w:t xml:space="preserve">Perhaps dedicated </w:t>
      </w:r>
      <w:r>
        <w:rPr>
          <w:rFonts w:ascii="Arial" w:eastAsia="Times New Roman" w:hAnsi="Arial"/>
          <w:spacing w:val="-4"/>
          <w:sz w:val="19"/>
          <w:szCs w:val="19"/>
          <w:lang w:eastAsia="de-DE"/>
        </w:rPr>
        <w:t xml:space="preserve">lanes (e.g., on motorways) or even </w:t>
      </w:r>
      <w:r w:rsidRPr="000A1B29">
        <w:rPr>
          <w:rFonts w:ascii="Arial" w:eastAsia="Times New Roman" w:hAnsi="Arial"/>
          <w:spacing w:val="-4"/>
          <w:sz w:val="19"/>
          <w:szCs w:val="19"/>
          <w:lang w:eastAsia="de-DE"/>
        </w:rPr>
        <w:t xml:space="preserve">road infrastructure for autonomous </w:t>
      </w:r>
      <w:r w:rsidRPr="000A1B29">
        <w:rPr>
          <w:rFonts w:ascii="Arial" w:eastAsia="Times New Roman" w:hAnsi="Arial"/>
          <w:spacing w:val="-4"/>
          <w:sz w:val="19"/>
          <w:szCs w:val="19"/>
          <w:lang w:eastAsia="de-DE"/>
        </w:rPr>
        <w:lastRenderedPageBreak/>
        <w:t>vehicles may be needed. In addition, the legal framework for certification (e.g., ISO 26262) and liability in case of accidents could have big implications on the viability of telco involvement.</w:t>
      </w:r>
    </w:p>
    <w:p w14:paraId="0910C869" w14:textId="77777777" w:rsidR="00CE5CDE" w:rsidRPr="000A1B29" w:rsidRDefault="00CE5CDE" w:rsidP="0053631D">
      <w:pPr>
        <w:pStyle w:val="LightGrid-Accent31"/>
        <w:spacing w:before="240" w:after="120" w:line="240" w:lineRule="auto"/>
      </w:pPr>
    </w:p>
    <w:p w14:paraId="63E518D1" w14:textId="77777777" w:rsidR="00EF58EE" w:rsidRPr="000A1B29" w:rsidRDefault="00EF58EE" w:rsidP="00EF58EE">
      <w:pPr>
        <w:pStyle w:val="LightGrid-Accent31"/>
        <w:spacing w:before="240" w:after="120" w:line="240" w:lineRule="auto"/>
      </w:pPr>
    </w:p>
    <w:p w14:paraId="66F5FE5D" w14:textId="77777777" w:rsidR="00EF58EE" w:rsidRPr="00EF58EE" w:rsidRDefault="00EF58EE" w:rsidP="00EF58EE">
      <w:pPr>
        <w:pStyle w:val="LightGrid-Accent31"/>
        <w:numPr>
          <w:ilvl w:val="0"/>
          <w:numId w:val="4"/>
        </w:numPr>
        <w:spacing w:before="240" w:after="120" w:line="240" w:lineRule="auto"/>
      </w:pPr>
      <w:r w:rsidRPr="00EF58EE">
        <w:rPr>
          <w:rFonts w:ascii="Arial" w:hAnsi="Arial" w:cs="Arial"/>
          <w:b/>
          <w:sz w:val="19"/>
          <w:szCs w:val="19"/>
        </w:rPr>
        <w:t>Tele-operated driving</w:t>
      </w:r>
      <w:r w:rsidRPr="00EF58EE">
        <w:t xml:space="preserve"> – </w:t>
      </w:r>
      <w:r w:rsidRPr="00EF58EE">
        <w:rPr>
          <w:rFonts w:ascii="Arial" w:eastAsia="Times New Roman" w:hAnsi="Arial"/>
          <w:spacing w:val="-4"/>
          <w:sz w:val="19"/>
          <w:szCs w:val="19"/>
          <w:lang w:eastAsia="de-DE"/>
        </w:rPr>
        <w:t xml:space="preserve">enables operation of a vehicle by a remote driver. </w:t>
      </w:r>
      <w:r w:rsidR="00A15743">
        <w:rPr>
          <w:rFonts w:ascii="Arial" w:eastAsia="Times New Roman" w:hAnsi="Arial"/>
          <w:spacing w:val="-4"/>
          <w:sz w:val="19"/>
          <w:szCs w:val="19"/>
          <w:lang w:eastAsia="de-DE"/>
        </w:rPr>
        <w:t>This covers both full remote driving as well as limited impasse arbitration cases for autonomous vehicles. Areas where full remote driving could find a</w:t>
      </w:r>
      <w:r w:rsidRPr="00EF58EE">
        <w:rPr>
          <w:rFonts w:ascii="Arial" w:eastAsia="Times New Roman" w:hAnsi="Arial"/>
          <w:spacing w:val="-4"/>
          <w:sz w:val="19"/>
          <w:szCs w:val="19"/>
          <w:lang w:eastAsia="de-DE"/>
        </w:rPr>
        <w:t xml:space="preserve">pplications </w:t>
      </w:r>
      <w:r w:rsidR="00A15743">
        <w:rPr>
          <w:rFonts w:ascii="Arial" w:eastAsia="Times New Roman" w:hAnsi="Arial"/>
          <w:spacing w:val="-4"/>
          <w:sz w:val="19"/>
          <w:szCs w:val="19"/>
          <w:lang w:eastAsia="de-DE"/>
        </w:rPr>
        <w:t>include disaster scenes</w:t>
      </w:r>
      <w:r w:rsidR="00B5340A">
        <w:rPr>
          <w:rFonts w:ascii="Arial" w:eastAsia="Times New Roman" w:hAnsi="Arial"/>
          <w:spacing w:val="-4"/>
          <w:sz w:val="19"/>
          <w:szCs w:val="19"/>
          <w:lang w:eastAsia="de-DE"/>
        </w:rPr>
        <w:t>,</w:t>
      </w:r>
      <w:r w:rsidR="00A15743">
        <w:rPr>
          <w:rFonts w:ascii="Arial" w:eastAsia="Times New Roman" w:hAnsi="Arial"/>
          <w:spacing w:val="-4"/>
          <w:sz w:val="19"/>
          <w:szCs w:val="19"/>
          <w:lang w:eastAsia="de-DE"/>
        </w:rPr>
        <w:t xml:space="preserve"> </w:t>
      </w:r>
      <w:r w:rsidR="00B5340A">
        <w:rPr>
          <w:rFonts w:ascii="Arial" w:eastAsia="Times New Roman" w:hAnsi="Arial"/>
          <w:spacing w:val="-4"/>
          <w:sz w:val="19"/>
          <w:szCs w:val="19"/>
          <w:lang w:eastAsia="de-DE"/>
        </w:rPr>
        <w:t xml:space="preserve">unknown/ unexpected terrains and </w:t>
      </w:r>
      <w:r w:rsidR="00A15743">
        <w:rPr>
          <w:rFonts w:ascii="Arial" w:eastAsia="Times New Roman" w:hAnsi="Arial"/>
          <w:spacing w:val="-4"/>
          <w:sz w:val="19"/>
          <w:szCs w:val="19"/>
          <w:lang w:eastAsia="de-DE"/>
        </w:rPr>
        <w:t xml:space="preserve">environments where lives could otherwise </w:t>
      </w:r>
      <w:r w:rsidR="00464601">
        <w:rPr>
          <w:rFonts w:ascii="Arial" w:eastAsia="Times New Roman" w:hAnsi="Arial"/>
          <w:spacing w:val="-4"/>
          <w:sz w:val="19"/>
          <w:szCs w:val="19"/>
          <w:lang w:eastAsia="de-DE"/>
        </w:rPr>
        <w:t xml:space="preserve">be </w:t>
      </w:r>
      <w:r w:rsidR="00A15743">
        <w:rPr>
          <w:rFonts w:ascii="Arial" w:eastAsia="Times New Roman" w:hAnsi="Arial"/>
          <w:spacing w:val="-4"/>
          <w:sz w:val="19"/>
          <w:szCs w:val="19"/>
          <w:lang w:eastAsia="de-DE"/>
        </w:rPr>
        <w:t>put in danger by manual driving (e.g., mining, construction, nuclear plants, etc.)</w:t>
      </w:r>
      <w:r w:rsidR="00706EDE">
        <w:rPr>
          <w:rStyle w:val="Funotenzeichen"/>
          <w:rFonts w:ascii="Arial" w:eastAsia="Times New Roman" w:hAnsi="Arial"/>
          <w:spacing w:val="-4"/>
          <w:sz w:val="19"/>
          <w:szCs w:val="19"/>
          <w:lang w:eastAsia="de-DE"/>
        </w:rPr>
        <w:footnoteReference w:id="2"/>
      </w:r>
      <w:proofErr w:type="gramStart"/>
      <w:r w:rsidR="00251BD4" w:rsidRPr="00034F52">
        <w:rPr>
          <w:rFonts w:ascii="Arial" w:eastAsia="Times New Roman" w:hAnsi="Arial"/>
          <w:spacing w:val="-4"/>
          <w:sz w:val="19"/>
          <w:szCs w:val="19"/>
          <w:vertAlign w:val="superscript"/>
          <w:lang w:eastAsia="de-DE"/>
        </w:rPr>
        <w:t>,</w:t>
      </w:r>
      <w:r w:rsidR="0004019C">
        <w:rPr>
          <w:rFonts w:ascii="Arial" w:eastAsia="Times New Roman" w:hAnsi="Arial"/>
          <w:spacing w:val="-4"/>
          <w:sz w:val="19"/>
          <w:szCs w:val="19"/>
          <w:vertAlign w:val="superscript"/>
          <w:lang w:eastAsia="de-DE"/>
        </w:rPr>
        <w:t xml:space="preserve"> </w:t>
      </w:r>
      <w:proofErr w:type="gramEnd"/>
      <w:r w:rsidR="00251BD4">
        <w:rPr>
          <w:rStyle w:val="Funotenzeichen"/>
          <w:rFonts w:ascii="Arial" w:eastAsia="Times New Roman" w:hAnsi="Arial"/>
          <w:spacing w:val="-4"/>
          <w:sz w:val="19"/>
          <w:szCs w:val="19"/>
          <w:lang w:eastAsia="de-DE"/>
        </w:rPr>
        <w:footnoteReference w:id="3"/>
      </w:r>
      <w:r w:rsidR="00A15743">
        <w:rPr>
          <w:rFonts w:ascii="Arial" w:eastAsia="Times New Roman" w:hAnsi="Arial"/>
          <w:spacing w:val="-4"/>
          <w:sz w:val="19"/>
          <w:szCs w:val="19"/>
          <w:lang w:eastAsia="de-DE"/>
        </w:rPr>
        <w:t xml:space="preserve">. </w:t>
      </w:r>
      <w:r w:rsidRPr="00EF58EE">
        <w:rPr>
          <w:rFonts w:ascii="Arial" w:eastAsia="Times New Roman" w:hAnsi="Arial"/>
          <w:spacing w:val="-4"/>
          <w:sz w:val="19"/>
          <w:szCs w:val="19"/>
          <w:lang w:eastAsia="de-DE"/>
        </w:rPr>
        <w:t>At least two components of telco relevance could be considered. First, V2N communications for reporting information obtained from the vehicle and its environment to the remote driver. This includes video and sound feeds from all directions, car diagnostics, motion vectors, etc.  Second, V2N communications to reliably deliver control commands from the remote driver to the vehicle to manoeuvre the vehicle in real-time. Stringent requirements on latency, reliability, bandwidth (to stream multiple video feeds) and security need to be met to support this use case.</w:t>
      </w:r>
      <w:r w:rsidR="00B778A2">
        <w:rPr>
          <w:rFonts w:ascii="Arial" w:eastAsia="Times New Roman" w:hAnsi="Arial"/>
          <w:spacing w:val="-4"/>
          <w:sz w:val="19"/>
          <w:szCs w:val="19"/>
          <w:lang w:eastAsia="de-DE"/>
        </w:rPr>
        <w:t xml:space="preserve"> </w:t>
      </w:r>
      <w:r w:rsidR="00022691">
        <w:rPr>
          <w:rFonts w:ascii="Arial" w:eastAsia="Times New Roman" w:hAnsi="Arial"/>
          <w:spacing w:val="-4"/>
          <w:sz w:val="19"/>
          <w:szCs w:val="19"/>
          <w:lang w:eastAsia="de-DE"/>
        </w:rPr>
        <w:t>T</w:t>
      </w:r>
      <w:r w:rsidR="00B778A2" w:rsidRPr="00A46846">
        <w:rPr>
          <w:rFonts w:ascii="Arial" w:eastAsia="Times New Roman" w:hAnsi="Arial"/>
          <w:spacing w:val="-4"/>
          <w:sz w:val="19"/>
          <w:szCs w:val="19"/>
          <w:lang w:eastAsia="de-DE"/>
        </w:rPr>
        <w:t>he latency and reliability that are realistically achievable limit the maximum speed for safe operation. Thus</w:t>
      </w:r>
      <w:r w:rsidR="00C800A7">
        <w:rPr>
          <w:rFonts w:ascii="Arial" w:eastAsia="Times New Roman" w:hAnsi="Arial"/>
          <w:spacing w:val="-4"/>
          <w:sz w:val="19"/>
          <w:szCs w:val="19"/>
          <w:lang w:eastAsia="de-DE"/>
        </w:rPr>
        <w:t>,</w:t>
      </w:r>
      <w:r w:rsidR="00B778A2" w:rsidRPr="00A46846">
        <w:rPr>
          <w:rFonts w:ascii="Arial" w:eastAsia="Times New Roman" w:hAnsi="Arial"/>
          <w:spacing w:val="-4"/>
          <w:sz w:val="19"/>
          <w:szCs w:val="19"/>
          <w:lang w:eastAsia="de-DE"/>
        </w:rPr>
        <w:t xml:space="preserve"> local and/or private environments where vehicle speed is reduced and there is limited or no interaction expected with</w:t>
      </w:r>
      <w:r w:rsidR="005A4061">
        <w:rPr>
          <w:rFonts w:ascii="Arial" w:eastAsia="Times New Roman" w:hAnsi="Arial"/>
          <w:spacing w:val="-4"/>
          <w:sz w:val="19"/>
          <w:szCs w:val="19"/>
          <w:lang w:eastAsia="de-DE"/>
        </w:rPr>
        <w:t xml:space="preserve"> passengers,</w:t>
      </w:r>
      <w:r w:rsidR="00B778A2" w:rsidRPr="00A46846">
        <w:rPr>
          <w:rFonts w:ascii="Arial" w:eastAsia="Times New Roman" w:hAnsi="Arial"/>
          <w:spacing w:val="-4"/>
          <w:sz w:val="19"/>
          <w:szCs w:val="19"/>
          <w:lang w:eastAsia="de-DE"/>
        </w:rPr>
        <w:t xml:space="preserve"> pedestrians and standard vehicles </w:t>
      </w:r>
      <w:r w:rsidR="00C800A7">
        <w:rPr>
          <w:rFonts w:ascii="Arial" w:eastAsia="Times New Roman" w:hAnsi="Arial"/>
          <w:spacing w:val="-4"/>
          <w:sz w:val="19"/>
          <w:szCs w:val="19"/>
          <w:lang w:eastAsia="de-DE"/>
        </w:rPr>
        <w:t xml:space="preserve">are potential candidates for full tele-operated driving. For cases where tele-operated driving is limited to impasse arbitration, e.g., when </w:t>
      </w:r>
      <w:r w:rsidR="0020310F">
        <w:rPr>
          <w:rFonts w:ascii="Arial" w:eastAsia="Times New Roman" w:hAnsi="Arial"/>
          <w:spacing w:val="-4"/>
          <w:sz w:val="19"/>
          <w:szCs w:val="19"/>
          <w:lang w:eastAsia="de-DE"/>
        </w:rPr>
        <w:t xml:space="preserve">an autonomous vehicle stops the car safely and waits for remote direction to get going again, the requirements on latency and reliability could be relaxed as the autonomous driving system ensures a certain level of safety. </w:t>
      </w:r>
      <w:r w:rsidR="0004019C">
        <w:rPr>
          <w:rFonts w:ascii="Arial" w:eastAsia="Times New Roman" w:hAnsi="Arial"/>
          <w:spacing w:val="-4"/>
          <w:sz w:val="19"/>
          <w:szCs w:val="19"/>
          <w:lang w:eastAsia="de-DE"/>
        </w:rPr>
        <w:t>However</w:t>
      </w:r>
      <w:r w:rsidR="0020310F">
        <w:rPr>
          <w:rFonts w:ascii="Arial" w:eastAsia="Times New Roman" w:hAnsi="Arial"/>
          <w:spacing w:val="-4"/>
          <w:sz w:val="19"/>
          <w:szCs w:val="19"/>
          <w:lang w:eastAsia="de-DE"/>
        </w:rPr>
        <w:t>, wide-area coverage will be required.</w:t>
      </w:r>
      <w:r w:rsidRPr="00EF58EE">
        <w:rPr>
          <w:rFonts w:ascii="Arial" w:eastAsia="Times New Roman" w:hAnsi="Arial"/>
          <w:spacing w:val="-4"/>
          <w:sz w:val="19"/>
          <w:szCs w:val="19"/>
          <w:lang w:eastAsia="de-DE"/>
        </w:rPr>
        <w:t xml:space="preserve"> Beside</w:t>
      </w:r>
      <w:r w:rsidR="00310D36">
        <w:rPr>
          <w:rFonts w:ascii="Arial" w:eastAsia="Times New Roman" w:hAnsi="Arial"/>
          <w:spacing w:val="-4"/>
          <w:sz w:val="19"/>
          <w:szCs w:val="19"/>
          <w:lang w:eastAsia="de-DE"/>
        </w:rPr>
        <w:t xml:space="preserve"> the technical requirements</w:t>
      </w:r>
      <w:r w:rsidRPr="00EF58EE">
        <w:rPr>
          <w:rFonts w:ascii="Arial" w:eastAsia="Times New Roman" w:hAnsi="Arial"/>
          <w:spacing w:val="-4"/>
          <w:sz w:val="19"/>
          <w:szCs w:val="19"/>
          <w:lang w:eastAsia="de-DE"/>
        </w:rPr>
        <w:t>, the legal framework for certification (e.g., remote booths, drivers) and liability in case of accidents, will</w:t>
      </w:r>
      <w:r w:rsidR="00310D36">
        <w:rPr>
          <w:rFonts w:ascii="Arial" w:eastAsia="Times New Roman" w:hAnsi="Arial"/>
          <w:spacing w:val="-4"/>
          <w:sz w:val="19"/>
          <w:szCs w:val="19"/>
          <w:lang w:eastAsia="de-DE"/>
        </w:rPr>
        <w:t xml:space="preserve"> also</w:t>
      </w:r>
      <w:r w:rsidRPr="00EF58EE">
        <w:rPr>
          <w:rFonts w:ascii="Arial" w:eastAsia="Times New Roman" w:hAnsi="Arial"/>
          <w:spacing w:val="-4"/>
          <w:sz w:val="19"/>
          <w:szCs w:val="19"/>
          <w:lang w:eastAsia="de-DE"/>
        </w:rPr>
        <w:t xml:space="preserve"> impact the economic viability of this use case. For instance, ISO 26262 could imply a long time to market and some legal liability for </w:t>
      </w:r>
      <w:proofErr w:type="spellStart"/>
      <w:r w:rsidRPr="00EF58EE">
        <w:rPr>
          <w:rFonts w:ascii="Arial" w:eastAsia="Times New Roman" w:hAnsi="Arial"/>
          <w:spacing w:val="-4"/>
          <w:sz w:val="19"/>
          <w:szCs w:val="19"/>
          <w:lang w:eastAsia="de-DE"/>
        </w:rPr>
        <w:t>telcos</w:t>
      </w:r>
      <w:proofErr w:type="spellEnd"/>
      <w:r w:rsidRPr="00EF58EE">
        <w:rPr>
          <w:rFonts w:ascii="Arial" w:eastAsia="Times New Roman" w:hAnsi="Arial"/>
          <w:spacing w:val="-4"/>
          <w:sz w:val="19"/>
          <w:szCs w:val="19"/>
          <w:lang w:eastAsia="de-DE"/>
        </w:rPr>
        <w:t xml:space="preserve">. </w:t>
      </w:r>
      <w:r w:rsidR="00A262F1" w:rsidRPr="00611000">
        <w:rPr>
          <w:rFonts w:ascii="Arial" w:eastAsia="Times New Roman" w:hAnsi="Arial"/>
          <w:spacing w:val="-4"/>
          <w:sz w:val="19"/>
          <w:szCs w:val="19"/>
          <w:lang w:eastAsia="de-DE"/>
        </w:rPr>
        <w:t>For further study might be whether the legal issues are less complex when tele-operated driving happens within the confines of an enterprise (e.g.</w:t>
      </w:r>
      <w:r w:rsidR="008439CF">
        <w:rPr>
          <w:rFonts w:ascii="Arial" w:eastAsia="Times New Roman" w:hAnsi="Arial"/>
          <w:spacing w:val="-4"/>
          <w:sz w:val="19"/>
          <w:szCs w:val="19"/>
          <w:lang w:eastAsia="de-DE"/>
        </w:rPr>
        <w:t>, mining, construction, etc.</w:t>
      </w:r>
      <w:r w:rsidR="00A262F1" w:rsidRPr="00611000">
        <w:rPr>
          <w:rFonts w:ascii="Arial" w:eastAsia="Times New Roman" w:hAnsi="Arial"/>
          <w:spacing w:val="-4"/>
          <w:sz w:val="19"/>
          <w:szCs w:val="19"/>
          <w:lang w:eastAsia="de-DE"/>
        </w:rPr>
        <w:t xml:space="preserve"> ).</w:t>
      </w:r>
    </w:p>
    <w:p w14:paraId="062C19F8" w14:textId="77777777" w:rsidR="00EF58EE" w:rsidRPr="000A1B29" w:rsidRDefault="00EF58EE" w:rsidP="00EF58EE">
      <w:pPr>
        <w:pStyle w:val="LightGrid-Accent31"/>
        <w:spacing w:before="240" w:after="120" w:line="240" w:lineRule="auto"/>
      </w:pPr>
    </w:p>
    <w:p w14:paraId="64ECECF3" w14:textId="77777777" w:rsidR="00EF58EE" w:rsidRPr="00AE056B" w:rsidRDefault="00EF58EE" w:rsidP="00EF58EE">
      <w:pPr>
        <w:pStyle w:val="LightGrid-Accent31"/>
        <w:spacing w:before="240" w:after="120" w:line="240" w:lineRule="auto"/>
      </w:pPr>
    </w:p>
    <w:p w14:paraId="704B0668" w14:textId="77777777" w:rsidR="00EF58EE" w:rsidRDefault="00EF58EE" w:rsidP="00EF58EE">
      <w:pPr>
        <w:pStyle w:val="LightGrid-Accent31"/>
        <w:numPr>
          <w:ilvl w:val="0"/>
          <w:numId w:val="4"/>
        </w:numPr>
        <w:spacing w:before="240" w:after="120" w:line="240" w:lineRule="auto"/>
      </w:pPr>
      <w:r w:rsidRPr="00AE056B">
        <w:rPr>
          <w:rFonts w:ascii="Arial" w:hAnsi="Arial" w:cs="Arial"/>
          <w:b/>
          <w:sz w:val="19"/>
          <w:szCs w:val="19"/>
        </w:rPr>
        <w:t xml:space="preserve">Info-mediation </w:t>
      </w:r>
      <w:r w:rsidRPr="000A1B29">
        <w:t>–</w:t>
      </w:r>
      <w:r>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 xml:space="preserve">spans several domains that rely on processing information acquired from or reported by vehicles to provide services such as security (e.g., stolen vehicle tracking, border control), safety (e.g., </w:t>
      </w:r>
      <w:proofErr w:type="spellStart"/>
      <w:r w:rsidRPr="00AE056B">
        <w:rPr>
          <w:rFonts w:ascii="Arial" w:eastAsia="Times New Roman" w:hAnsi="Arial"/>
          <w:spacing w:val="-4"/>
          <w:sz w:val="19"/>
          <w:szCs w:val="19"/>
          <w:lang w:eastAsia="de-DE"/>
        </w:rPr>
        <w:t>eCall</w:t>
      </w:r>
      <w:proofErr w:type="spellEnd"/>
      <w:r w:rsidRPr="00AE056B">
        <w:rPr>
          <w:rFonts w:ascii="Arial" w:eastAsia="Times New Roman" w:hAnsi="Arial"/>
          <w:spacing w:val="-4"/>
          <w:sz w:val="19"/>
          <w:szCs w:val="19"/>
          <w:lang w:eastAsia="de-DE"/>
        </w:rPr>
        <w:t xml:space="preserve">, </w:t>
      </w:r>
      <w:proofErr w:type="spellStart"/>
      <w:r w:rsidRPr="00AE056B">
        <w:rPr>
          <w:rFonts w:ascii="Arial" w:eastAsia="Times New Roman" w:hAnsi="Arial"/>
          <w:spacing w:val="-4"/>
          <w:sz w:val="19"/>
          <w:szCs w:val="19"/>
          <w:lang w:eastAsia="de-DE"/>
        </w:rPr>
        <w:t>bCall</w:t>
      </w:r>
      <w:proofErr w:type="spellEnd"/>
      <w:r w:rsidRPr="00AE056B">
        <w:rPr>
          <w:rFonts w:ascii="Arial" w:eastAsia="Times New Roman" w:hAnsi="Arial"/>
          <w:spacing w:val="-4"/>
          <w:sz w:val="19"/>
          <w:szCs w:val="19"/>
          <w:lang w:eastAsia="de-DE"/>
        </w:rPr>
        <w:t>) and other value-adds like fleet management (car sharing, real-time tracking for logistics, scheduling and dispatching, etc.), toll charging, insurance, geo-fenced advertisement</w:t>
      </w:r>
      <w:r>
        <w:rPr>
          <w:rFonts w:ascii="Arial" w:eastAsia="Times New Roman" w:hAnsi="Arial"/>
          <w:spacing w:val="-4"/>
          <w:sz w:val="19"/>
          <w:szCs w:val="19"/>
          <w:lang w:eastAsia="de-DE"/>
        </w:rPr>
        <w:t>,</w:t>
      </w:r>
      <w:r w:rsidRPr="00AE056B">
        <w:rPr>
          <w:rFonts w:ascii="Arial" w:eastAsia="Times New Roman" w:hAnsi="Arial"/>
          <w:spacing w:val="-4"/>
          <w:sz w:val="19"/>
          <w:szCs w:val="19"/>
          <w:lang w:eastAsia="de-DE"/>
        </w:rPr>
        <w:t xml:space="preserve"> and vehicle maintenance</w:t>
      </w:r>
      <w:r>
        <w:rPr>
          <w:rFonts w:ascii="Arial" w:eastAsia="Times New Roman" w:hAnsi="Arial"/>
          <w:spacing w:val="-4"/>
          <w:sz w:val="19"/>
          <w:szCs w:val="19"/>
          <w:lang w:eastAsia="de-DE"/>
        </w:rPr>
        <w:t xml:space="preserve"> (e.g., over-the-air update of vehicle systems)</w:t>
      </w:r>
      <w:r w:rsidRPr="00AE056B">
        <w:rPr>
          <w:rFonts w:ascii="Arial" w:eastAsia="Times New Roman" w:hAnsi="Arial"/>
          <w:spacing w:val="-4"/>
          <w:sz w:val="19"/>
          <w:szCs w:val="19"/>
          <w:lang w:eastAsia="de-DE"/>
        </w:rPr>
        <w:t>. Depending on the service, components for this use case could include positioning, diagnostics reporting, big data analysis, remote management/</w:t>
      </w:r>
      <w:r w:rsidR="0081273C">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control, interconnection with partners in the ecosystem (e.g., police, emergency services, insurance companies, etc.) and billing platform. Of these, V2N connectivity for reporting different kinds of information (e.g., vehicle diagnostics, load information, driver monitoring, etc.) and for remote management/</w:t>
      </w:r>
      <w:r w:rsidR="0081273C">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 xml:space="preserve">control could be relevant for </w:t>
      </w:r>
      <w:proofErr w:type="spellStart"/>
      <w:r w:rsidRPr="00AE056B">
        <w:rPr>
          <w:rFonts w:ascii="Arial" w:eastAsia="Times New Roman" w:hAnsi="Arial"/>
          <w:spacing w:val="-4"/>
          <w:sz w:val="19"/>
          <w:szCs w:val="19"/>
          <w:lang w:eastAsia="de-DE"/>
        </w:rPr>
        <w:t>telcos</w:t>
      </w:r>
      <w:proofErr w:type="spellEnd"/>
      <w:r w:rsidRPr="00AE056B">
        <w:rPr>
          <w:rFonts w:ascii="Arial" w:eastAsia="Times New Roman" w:hAnsi="Arial"/>
          <w:spacing w:val="-4"/>
          <w:sz w:val="19"/>
          <w:szCs w:val="19"/>
          <w:lang w:eastAsia="de-DE"/>
        </w:rPr>
        <w:t xml:space="preserve">. The requirements would vary, depending on the service. Most services are currently offered using existing cellular systems. However, enhanced coverage </w:t>
      </w:r>
      <w:r>
        <w:rPr>
          <w:rFonts w:ascii="Arial" w:eastAsia="Times New Roman" w:hAnsi="Arial"/>
          <w:spacing w:val="-4"/>
          <w:sz w:val="19"/>
          <w:szCs w:val="19"/>
          <w:lang w:eastAsia="de-DE"/>
        </w:rPr>
        <w:t xml:space="preserve">(e.g., underground/ multi-storey parking) </w:t>
      </w:r>
      <w:r w:rsidRPr="00AE056B">
        <w:rPr>
          <w:rFonts w:ascii="Arial" w:eastAsia="Times New Roman" w:hAnsi="Arial"/>
          <w:spacing w:val="-4"/>
          <w:sz w:val="19"/>
          <w:szCs w:val="19"/>
          <w:lang w:eastAsia="de-DE"/>
        </w:rPr>
        <w:t>is required to enable info-mediation services even in challenging environments for mobile communication.</w:t>
      </w:r>
    </w:p>
    <w:p w14:paraId="0941C5B6" w14:textId="77777777" w:rsidR="00EF58EE" w:rsidRPr="000A1B29" w:rsidRDefault="00EF58EE" w:rsidP="00EF58EE">
      <w:pPr>
        <w:pStyle w:val="LightGrid-Accent31"/>
        <w:spacing w:before="240" w:after="120" w:line="240" w:lineRule="auto"/>
        <w:rPr>
          <w:rFonts w:ascii="Arial" w:eastAsia="Times New Roman" w:hAnsi="Arial"/>
          <w:spacing w:val="-4"/>
          <w:sz w:val="19"/>
          <w:szCs w:val="19"/>
          <w:lang w:eastAsia="de-DE"/>
        </w:rPr>
      </w:pPr>
    </w:p>
    <w:p w14:paraId="3B4A893F" w14:textId="77777777" w:rsidR="00EF58EE" w:rsidRPr="000A1B29" w:rsidRDefault="00EF58EE" w:rsidP="00EF58EE">
      <w:pPr>
        <w:pStyle w:val="LightGrid-Accent31"/>
        <w:numPr>
          <w:ilvl w:val="0"/>
          <w:numId w:val="4"/>
        </w:numPr>
        <w:spacing w:before="240" w:after="120" w:line="240" w:lineRule="auto"/>
      </w:pPr>
      <w:r w:rsidRPr="000A1B29">
        <w:rPr>
          <w:rFonts w:ascii="Arial" w:hAnsi="Arial" w:cs="Arial"/>
          <w:b/>
          <w:sz w:val="19"/>
          <w:szCs w:val="19"/>
        </w:rPr>
        <w:t>Infotainment</w:t>
      </w:r>
      <w:r w:rsidRPr="000A1B29">
        <w:t xml:space="preserve"> – </w:t>
      </w:r>
      <w:r w:rsidRPr="000A1B29">
        <w:rPr>
          <w:rFonts w:ascii="Arial" w:eastAsia="Times New Roman" w:hAnsi="Arial"/>
          <w:spacing w:val="-4"/>
          <w:sz w:val="19"/>
          <w:szCs w:val="19"/>
          <w:lang w:eastAsia="de-DE"/>
        </w:rPr>
        <w:t xml:space="preserve">is about broadband connectivity to occupants of the vehicle for entertainment (e.g., video streaming, virtual reality, augmented reality) and productivity (e.g., video conferencing, in-vehicle office). With the advent of ultra-high resolution screens (4K, 8K) with adaptable form factors, the demands placed on bandwidth will be extremely high. This demand is expected to grow as </w:t>
      </w:r>
      <w:r>
        <w:rPr>
          <w:rFonts w:ascii="Arial" w:eastAsia="Times New Roman" w:hAnsi="Arial"/>
          <w:spacing w:val="-4"/>
          <w:sz w:val="19"/>
          <w:szCs w:val="19"/>
          <w:lang w:eastAsia="de-DE"/>
        </w:rPr>
        <w:t xml:space="preserve">assisted and </w:t>
      </w:r>
      <w:r w:rsidRPr="000A1B29">
        <w:rPr>
          <w:rFonts w:ascii="Arial" w:eastAsia="Times New Roman" w:hAnsi="Arial"/>
          <w:spacing w:val="-4"/>
          <w:sz w:val="19"/>
          <w:szCs w:val="19"/>
          <w:lang w:eastAsia="de-DE"/>
        </w:rPr>
        <w:t xml:space="preserve">autonomous driving enters the mainstream. Tethering to a smartphone is commonly used to provide broadband connectivity to a vehicle but penetration losses due to </w:t>
      </w:r>
      <w:r w:rsidR="00ED62DC">
        <w:rPr>
          <w:rFonts w:ascii="Arial" w:eastAsia="Times New Roman" w:hAnsi="Arial"/>
          <w:spacing w:val="-4"/>
          <w:sz w:val="19"/>
          <w:szCs w:val="19"/>
          <w:lang w:eastAsia="de-DE"/>
        </w:rPr>
        <w:t>metallic</w:t>
      </w:r>
      <w:r w:rsidR="00ED62DC" w:rsidRPr="000A1B29">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glass affects the quality of the signal. The demand for higher data rates and a consistent user experience are likely to make tethering less attractive </w:t>
      </w:r>
      <w:r w:rsidRPr="000A1B29">
        <w:rPr>
          <w:rFonts w:ascii="Arial" w:eastAsia="Times New Roman" w:hAnsi="Arial"/>
          <w:spacing w:val="-4"/>
          <w:sz w:val="19"/>
          <w:szCs w:val="19"/>
          <w:lang w:eastAsia="de-DE"/>
        </w:rPr>
        <w:lastRenderedPageBreak/>
        <w:t>in the future.  There is also a trend to equip high-end vehicles with on-board connectivity modules</w:t>
      </w:r>
      <w:r w:rsidR="00FB00EE">
        <w:rPr>
          <w:rFonts w:ascii="Arial" w:eastAsia="Times New Roman" w:hAnsi="Arial"/>
          <w:spacing w:val="-4"/>
          <w:sz w:val="19"/>
          <w:szCs w:val="19"/>
          <w:lang w:eastAsia="de-DE"/>
        </w:rPr>
        <w:t xml:space="preserve"> (e.g., in-car Wi-Fi and LTE backhaul)</w:t>
      </w:r>
      <w:r w:rsidR="00F57566">
        <w:rPr>
          <w:rFonts w:ascii="Arial" w:eastAsia="Times New Roman" w:hAnsi="Arial"/>
          <w:spacing w:val="-4"/>
          <w:sz w:val="19"/>
          <w:szCs w:val="19"/>
          <w:lang w:eastAsia="de-DE"/>
        </w:rPr>
        <w:t xml:space="preserve"> and this could be expected in </w:t>
      </w:r>
      <w:r w:rsidR="00D8197C">
        <w:rPr>
          <w:rFonts w:ascii="Arial" w:eastAsia="Times New Roman" w:hAnsi="Arial"/>
          <w:spacing w:val="-4"/>
          <w:sz w:val="19"/>
          <w:szCs w:val="19"/>
          <w:lang w:eastAsia="de-DE"/>
        </w:rPr>
        <w:t>standard</w:t>
      </w:r>
      <w:r w:rsidR="00D2598D">
        <w:rPr>
          <w:rFonts w:ascii="Arial" w:eastAsia="Times New Roman" w:hAnsi="Arial"/>
          <w:spacing w:val="-4"/>
          <w:sz w:val="19"/>
          <w:szCs w:val="19"/>
          <w:lang w:eastAsia="de-DE"/>
        </w:rPr>
        <w:t xml:space="preserve"> </w:t>
      </w:r>
      <w:r w:rsidR="00F57566">
        <w:rPr>
          <w:rFonts w:ascii="Arial" w:eastAsia="Times New Roman" w:hAnsi="Arial"/>
          <w:spacing w:val="-4"/>
          <w:sz w:val="19"/>
          <w:szCs w:val="19"/>
          <w:lang w:eastAsia="de-DE"/>
        </w:rPr>
        <w:t>vehicles within the next five years</w:t>
      </w:r>
      <w:r w:rsidRPr="000A1B29">
        <w:rPr>
          <w:rFonts w:ascii="Arial" w:eastAsia="Times New Roman" w:hAnsi="Arial"/>
          <w:spacing w:val="-4"/>
          <w:sz w:val="19"/>
          <w:szCs w:val="19"/>
          <w:lang w:eastAsia="de-DE"/>
        </w:rPr>
        <w:t>. Solutions such as Wi-Fi based routers also exist to retrofit vehicles with such modules. A telco could provide the large bandwidth mobile backhaul to the vehicle. Different solutions, including Wi-Fi, could be used to provide the in-vehicle network that relies on this backhaul. Global coverage will be an important requirement in this use case. Complementary solutions such as on-board caching of library-type content could help</w:t>
      </w:r>
      <w:r w:rsidR="00EA5BE2">
        <w:rPr>
          <w:rFonts w:ascii="Arial" w:eastAsia="Times New Roman" w:hAnsi="Arial"/>
          <w:spacing w:val="-4"/>
          <w:sz w:val="19"/>
          <w:szCs w:val="19"/>
          <w:lang w:eastAsia="de-DE"/>
        </w:rPr>
        <w:t xml:space="preserve"> but the efficiency of such solutions would depend on how the legal framework for content rights management evolves</w:t>
      </w:r>
      <w:r w:rsidRPr="000A1B29">
        <w:rPr>
          <w:rFonts w:ascii="Arial" w:eastAsia="Times New Roman" w:hAnsi="Arial"/>
          <w:spacing w:val="-4"/>
          <w:sz w:val="19"/>
          <w:szCs w:val="19"/>
          <w:lang w:eastAsia="de-DE"/>
        </w:rPr>
        <w:t>.</w:t>
      </w:r>
      <w:r w:rsidRPr="000A1B29">
        <w:t xml:space="preserve"> </w:t>
      </w:r>
    </w:p>
    <w:p w14:paraId="357FFD38" w14:textId="77777777" w:rsidR="00EF58EE" w:rsidRPr="000A1B29" w:rsidRDefault="00EF58EE" w:rsidP="00EF58EE">
      <w:pPr>
        <w:pStyle w:val="LightGrid-Accent31"/>
        <w:spacing w:before="240" w:after="120" w:line="240" w:lineRule="auto"/>
      </w:pPr>
    </w:p>
    <w:p w14:paraId="0A222430" w14:textId="77777777" w:rsidR="00EF58EE" w:rsidRPr="000A1B29" w:rsidRDefault="00EF58EE" w:rsidP="00EF58EE">
      <w:pPr>
        <w:pStyle w:val="LightGrid-Accent31"/>
        <w:numPr>
          <w:ilvl w:val="0"/>
          <w:numId w:val="4"/>
        </w:numPr>
        <w:spacing w:before="240" w:after="120" w:line="240" w:lineRule="auto"/>
        <w:rPr>
          <w:rFonts w:ascii="Arial" w:eastAsia="Times New Roman" w:hAnsi="Arial"/>
          <w:spacing w:val="-4"/>
          <w:sz w:val="19"/>
          <w:szCs w:val="19"/>
          <w:lang w:eastAsia="de-DE"/>
        </w:rPr>
      </w:pPr>
      <w:r w:rsidRPr="000A1B29">
        <w:rPr>
          <w:rFonts w:ascii="Arial" w:hAnsi="Arial" w:cs="Arial"/>
          <w:b/>
          <w:sz w:val="19"/>
          <w:szCs w:val="19"/>
        </w:rPr>
        <w:t>Nomadic nodes</w:t>
      </w:r>
      <w:r w:rsidRPr="000A1B29">
        <w:t xml:space="preserve"> – </w:t>
      </w:r>
      <w:r w:rsidRPr="000A1B29">
        <w:rPr>
          <w:rFonts w:ascii="Arial" w:eastAsia="Times New Roman" w:hAnsi="Arial"/>
          <w:spacing w:val="-4"/>
          <w:sz w:val="19"/>
          <w:szCs w:val="19"/>
          <w:lang w:eastAsia="de-DE"/>
        </w:rPr>
        <w:t>equips vehicles with on-board small cells that can be integrated in the telco network to provide additional capacity and/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or coverage. V2N connectivity is required to provide the backhaul to the nomadic node. The last mile could then be served with cellular or Wi-Fi from the nomadic node. </w:t>
      </w:r>
      <w:r>
        <w:rPr>
          <w:rFonts w:ascii="Arial" w:eastAsia="Times New Roman" w:hAnsi="Arial"/>
          <w:spacing w:val="-4"/>
          <w:sz w:val="19"/>
          <w:szCs w:val="19"/>
          <w:lang w:eastAsia="de-DE"/>
        </w:rPr>
        <w:t>The</w:t>
      </w:r>
      <w:r w:rsidRPr="000A1B29">
        <w:rPr>
          <w:rFonts w:ascii="Arial" w:eastAsia="Times New Roman" w:hAnsi="Arial"/>
          <w:spacing w:val="-4"/>
          <w:sz w:val="19"/>
          <w:szCs w:val="19"/>
          <w:lang w:eastAsia="de-DE"/>
        </w:rPr>
        <w:t xml:space="preserve"> actual capacity/</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coverage gain of using nomadic nodes compared to traditional deployment models</w:t>
      </w:r>
      <w:r>
        <w:rPr>
          <w:rFonts w:ascii="Arial" w:eastAsia="Times New Roman" w:hAnsi="Arial"/>
          <w:spacing w:val="-4"/>
          <w:sz w:val="19"/>
          <w:szCs w:val="19"/>
          <w:lang w:eastAsia="de-DE"/>
        </w:rPr>
        <w:t xml:space="preserve"> requires further study.</w:t>
      </w:r>
      <w:r w:rsidRPr="000A1B29">
        <w:rPr>
          <w:rFonts w:ascii="Arial" w:eastAsia="Times New Roman" w:hAnsi="Arial"/>
          <w:spacing w:val="-4"/>
          <w:sz w:val="19"/>
          <w:szCs w:val="19"/>
          <w:lang w:eastAsia="de-DE"/>
        </w:rPr>
        <w:t xml:space="preserve"> Furthermore, the spectrum license that would apply in this case, i.e., whether to treat the nomadic node as a terminal or as a base station, needs to be clarified as it has implications on the practicality and costs of deployment.</w:t>
      </w:r>
    </w:p>
    <w:p w14:paraId="5AD30CEB" w14:textId="77777777" w:rsidR="00EF58EE" w:rsidRPr="000A1B29" w:rsidRDefault="00EF58EE" w:rsidP="00EF58EE">
      <w:pPr>
        <w:pStyle w:val="LightGrid-Accent31"/>
        <w:spacing w:after="120" w:line="240" w:lineRule="auto"/>
      </w:pPr>
    </w:p>
    <w:p w14:paraId="6DA37826" w14:textId="77777777" w:rsidR="00EF58EE" w:rsidRPr="000A1B29" w:rsidRDefault="00EF58EE" w:rsidP="00EF58EE">
      <w:pPr>
        <w:spacing w:after="120" w:line="240" w:lineRule="auto"/>
      </w:pPr>
      <w:r w:rsidRPr="000A1B29">
        <w:t>From these analyses</w:t>
      </w:r>
      <w:r w:rsidR="00FC0D1F">
        <w:t>, at least</w:t>
      </w:r>
      <w:r w:rsidRPr="000A1B29">
        <w:t xml:space="preserve"> the following four opportunities for 5G could be foreseen:</w:t>
      </w:r>
    </w:p>
    <w:p w14:paraId="33452F69" w14:textId="77777777" w:rsidR="00EF58EE" w:rsidRPr="000A1B29" w:rsidRDefault="00EF58EE" w:rsidP="00EF58EE">
      <w:pPr>
        <w:pStyle w:val="LightGrid-Accent31"/>
        <w:numPr>
          <w:ilvl w:val="0"/>
          <w:numId w:val="5"/>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 xml:space="preserve">V2N for </w:t>
      </w:r>
      <w:r w:rsidR="00922B7F">
        <w:rPr>
          <w:rFonts w:ascii="Arial" w:eastAsia="Times New Roman" w:hAnsi="Arial"/>
          <w:spacing w:val="-4"/>
          <w:sz w:val="19"/>
          <w:szCs w:val="19"/>
          <w:lang w:eastAsia="de-DE"/>
        </w:rPr>
        <w:t xml:space="preserve">mid/ </w:t>
      </w:r>
      <w:r w:rsidR="00922B7F" w:rsidRPr="000A1B29">
        <w:rPr>
          <w:rFonts w:ascii="Arial" w:eastAsia="Times New Roman" w:hAnsi="Arial"/>
          <w:spacing w:val="-4"/>
          <w:sz w:val="19"/>
          <w:szCs w:val="19"/>
          <w:lang w:eastAsia="de-DE"/>
        </w:rPr>
        <w:t xml:space="preserve">long-term environment modelling </w:t>
      </w:r>
      <w:r w:rsidRPr="000A1B29">
        <w:rPr>
          <w:rFonts w:ascii="Arial" w:eastAsia="Times New Roman" w:hAnsi="Arial"/>
          <w:spacing w:val="-4"/>
          <w:sz w:val="19"/>
          <w:szCs w:val="19"/>
          <w:lang w:eastAsia="de-DE"/>
        </w:rPr>
        <w:t>(</w:t>
      </w:r>
      <w:r w:rsidR="00922B7F" w:rsidRPr="000A1B29">
        <w:rPr>
          <w:rFonts w:ascii="Arial" w:eastAsia="Times New Roman" w:hAnsi="Arial"/>
          <w:spacing w:val="-4"/>
          <w:sz w:val="19"/>
          <w:szCs w:val="19"/>
          <w:lang w:eastAsia="de-DE"/>
        </w:rPr>
        <w:t xml:space="preserve">dynamic </w:t>
      </w:r>
      <w:r w:rsidR="00922B7F">
        <w:rPr>
          <w:rFonts w:ascii="Arial" w:eastAsia="Times New Roman" w:hAnsi="Arial"/>
          <w:spacing w:val="-4"/>
          <w:sz w:val="19"/>
          <w:szCs w:val="19"/>
          <w:lang w:eastAsia="de-DE"/>
        </w:rPr>
        <w:t xml:space="preserve">high-definition </w:t>
      </w:r>
      <w:r w:rsidR="00922B7F" w:rsidRPr="000A1B29">
        <w:rPr>
          <w:rFonts w:ascii="Arial" w:eastAsia="Times New Roman" w:hAnsi="Arial"/>
          <w:spacing w:val="-4"/>
          <w:sz w:val="19"/>
          <w:szCs w:val="19"/>
          <w:lang w:eastAsia="de-DE"/>
        </w:rPr>
        <w:t>digital map update</w:t>
      </w:r>
      <w:r w:rsidRPr="000A1B29">
        <w:rPr>
          <w:rFonts w:ascii="Arial" w:eastAsia="Times New Roman" w:hAnsi="Arial"/>
          <w:spacing w:val="-4"/>
          <w:sz w:val="19"/>
          <w:szCs w:val="19"/>
          <w:lang w:eastAsia="de-DE"/>
        </w:rPr>
        <w:t>)</w:t>
      </w:r>
    </w:p>
    <w:p w14:paraId="00388E50" w14:textId="77777777" w:rsidR="00EF58EE" w:rsidRPr="000A1B29" w:rsidRDefault="00EF58EE" w:rsidP="00EF58EE">
      <w:pPr>
        <w:pStyle w:val="LightGrid-Accent31"/>
        <w:numPr>
          <w:ilvl w:val="0"/>
          <w:numId w:val="5"/>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V2X for</w:t>
      </w:r>
      <w:r w:rsidR="00922B7F">
        <w:rPr>
          <w:rFonts w:ascii="Arial" w:eastAsia="Times New Roman" w:hAnsi="Arial"/>
          <w:spacing w:val="-4"/>
          <w:sz w:val="19"/>
          <w:szCs w:val="19"/>
          <w:lang w:eastAsia="de-DE"/>
        </w:rPr>
        <w:t xml:space="preserve"> </w:t>
      </w:r>
      <w:r w:rsidR="00922B7F" w:rsidRPr="000A1B29">
        <w:rPr>
          <w:rFonts w:ascii="Arial" w:eastAsia="Times New Roman" w:hAnsi="Arial"/>
          <w:spacing w:val="-4"/>
          <w:sz w:val="19"/>
          <w:szCs w:val="19"/>
          <w:lang w:eastAsia="de-DE"/>
        </w:rPr>
        <w:t>short-term environment modelling</w:t>
      </w:r>
      <w:r w:rsidRPr="000A1B29">
        <w:rPr>
          <w:rFonts w:ascii="Arial" w:eastAsia="Times New Roman" w:hAnsi="Arial"/>
          <w:spacing w:val="-4"/>
          <w:sz w:val="19"/>
          <w:szCs w:val="19"/>
          <w:lang w:eastAsia="de-DE"/>
        </w:rPr>
        <w:t xml:space="preserve"> </w:t>
      </w:r>
      <w:r w:rsidR="00922B7F">
        <w:rPr>
          <w:rFonts w:ascii="Arial" w:eastAsia="Times New Roman" w:hAnsi="Arial"/>
          <w:spacing w:val="-4"/>
          <w:sz w:val="19"/>
          <w:szCs w:val="19"/>
          <w:lang w:eastAsia="de-DE"/>
        </w:rPr>
        <w:t>(sensor sharing</w:t>
      </w:r>
      <w:r w:rsidRPr="000A1B29">
        <w:rPr>
          <w:rFonts w:ascii="Arial" w:eastAsia="Times New Roman" w:hAnsi="Arial"/>
          <w:spacing w:val="-4"/>
          <w:sz w:val="19"/>
          <w:szCs w:val="19"/>
          <w:lang w:eastAsia="de-DE"/>
        </w:rPr>
        <w:t>)</w:t>
      </w:r>
    </w:p>
    <w:p w14:paraId="14B84B43" w14:textId="77777777" w:rsidR="00EF58EE" w:rsidRDefault="00EF58EE" w:rsidP="0069712F">
      <w:pPr>
        <w:pStyle w:val="LightGrid-Accent31"/>
        <w:numPr>
          <w:ilvl w:val="0"/>
          <w:numId w:val="5"/>
        </w:numPr>
        <w:spacing w:after="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V2X for cooperation (coordinated control)</w:t>
      </w:r>
    </w:p>
    <w:p w14:paraId="7D2C05A8" w14:textId="77777777" w:rsidR="0069712F" w:rsidRPr="000A1B29" w:rsidRDefault="0069712F" w:rsidP="00E113EE">
      <w:pPr>
        <w:numPr>
          <w:ilvl w:val="0"/>
          <w:numId w:val="5"/>
        </w:numPr>
        <w:spacing w:line="240" w:lineRule="auto"/>
        <w:contextualSpacing/>
      </w:pPr>
      <w:r>
        <w:t>V2N for remote vehicle operation</w:t>
      </w:r>
      <w:r w:rsidR="00B74AFC">
        <w:rPr>
          <w:rStyle w:val="Funotenzeichen"/>
        </w:rPr>
        <w:footnoteReference w:id="4"/>
      </w:r>
    </w:p>
    <w:p w14:paraId="1CE1EEB5" w14:textId="77777777" w:rsidR="00EF58EE" w:rsidRPr="000A1B29" w:rsidRDefault="00EF58EE" w:rsidP="00EF58EE">
      <w:pPr>
        <w:pStyle w:val="LightGrid-Accent31"/>
        <w:numPr>
          <w:ilvl w:val="0"/>
          <w:numId w:val="5"/>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 xml:space="preserve">Mobile wireless backhaul (addressed as part of </w:t>
      </w:r>
      <w:proofErr w:type="spellStart"/>
      <w:r w:rsidRPr="000A1B29">
        <w:rPr>
          <w:rFonts w:ascii="Arial" w:eastAsia="Times New Roman" w:hAnsi="Arial"/>
          <w:spacing w:val="-4"/>
          <w:sz w:val="19"/>
          <w:szCs w:val="19"/>
          <w:lang w:eastAsia="de-DE"/>
        </w:rPr>
        <w:t>eMBB</w:t>
      </w:r>
      <w:proofErr w:type="spellEnd"/>
      <w:r w:rsidRPr="000A1B29">
        <w:rPr>
          <w:rFonts w:ascii="Arial" w:eastAsia="Times New Roman" w:hAnsi="Arial"/>
          <w:spacing w:val="-4"/>
          <w:sz w:val="19"/>
          <w:szCs w:val="19"/>
          <w:lang w:eastAsia="de-DE"/>
        </w:rPr>
        <w:t>)</w:t>
      </w:r>
    </w:p>
    <w:p w14:paraId="228F5838" w14:textId="77777777" w:rsidR="00EF58EE" w:rsidRPr="000A1B29" w:rsidRDefault="00EF58EE" w:rsidP="00EF58EE">
      <w:pPr>
        <w:pStyle w:val="berschrift2"/>
        <w:rPr>
          <w:lang w:val="en-GB"/>
        </w:rPr>
      </w:pPr>
      <w:bookmarkStart w:id="18" w:name="_Toc448225744"/>
      <w:bookmarkStart w:id="19" w:name="_Toc453342700"/>
      <w:r w:rsidRPr="000A1B29">
        <w:rPr>
          <w:lang w:val="en-GB"/>
        </w:rPr>
        <w:t>Required capabilities</w:t>
      </w:r>
      <w:bookmarkEnd w:id="18"/>
      <w:bookmarkEnd w:id="19"/>
    </w:p>
    <w:p w14:paraId="7038143D" w14:textId="77777777" w:rsidR="00EF58EE" w:rsidRPr="000A1B29" w:rsidRDefault="008566BE" w:rsidP="00B40162">
      <w:pPr>
        <w:spacing w:before="240" w:after="240"/>
      </w:pPr>
      <w:r>
        <w:fldChar w:fldCharType="begin"/>
      </w:r>
      <w:r>
        <w:instrText xml:space="preserve"> REF _Ref444262937 \h  \* MERGEFORMAT </w:instrText>
      </w:r>
      <w:r>
        <w:fldChar w:fldCharType="separate"/>
      </w:r>
      <w:r w:rsidR="00EF58EE" w:rsidRPr="000A1B29">
        <w:t>Table 2</w:t>
      </w:r>
      <w:r>
        <w:fldChar w:fldCharType="end"/>
      </w:r>
      <w:r w:rsidR="00EF58EE" w:rsidRPr="000A1B29">
        <w:t xml:space="preserve"> lists the required capabilities to support the potential opportunities for 5G identified in the automotive industry.</w:t>
      </w:r>
    </w:p>
    <w:p w14:paraId="326D5555" w14:textId="77777777" w:rsidR="00EF58EE" w:rsidRPr="000A1B29" w:rsidRDefault="00EF58EE" w:rsidP="00EF58EE">
      <w:pPr>
        <w:pStyle w:val="Beschriftung"/>
        <w:keepNext/>
        <w:spacing w:after="240"/>
        <w:jc w:val="center"/>
      </w:pPr>
      <w:bookmarkStart w:id="20" w:name="_Ref449348229"/>
      <w:r w:rsidRPr="000A1B29">
        <w:t xml:space="preserve">Table </w:t>
      </w:r>
      <w:r w:rsidR="008566BE">
        <w:fldChar w:fldCharType="begin"/>
      </w:r>
      <w:r w:rsidR="008566BE">
        <w:instrText xml:space="preserve"> SEQ Table \* ARABIC </w:instrText>
      </w:r>
      <w:r w:rsidR="008566BE">
        <w:fldChar w:fldCharType="separate"/>
      </w:r>
      <w:r w:rsidR="001F223E">
        <w:rPr>
          <w:noProof/>
        </w:rPr>
        <w:t>2</w:t>
      </w:r>
      <w:r w:rsidR="008566BE">
        <w:rPr>
          <w:noProof/>
        </w:rPr>
        <w:fldChar w:fldCharType="end"/>
      </w:r>
      <w:bookmarkEnd w:id="20"/>
      <w:r w:rsidRPr="000A1B29">
        <w:t>: Capabilities required for relevant automotive use cases</w:t>
      </w: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4"/>
        <w:gridCol w:w="2696"/>
        <w:gridCol w:w="2790"/>
        <w:gridCol w:w="2779"/>
      </w:tblGrid>
      <w:tr w:rsidR="00EF58EE" w:rsidRPr="000A1B29" w14:paraId="22AD341C" w14:textId="77777777" w:rsidTr="00C7663C">
        <w:trPr>
          <w:trHeight w:val="361"/>
        </w:trPr>
        <w:tc>
          <w:tcPr>
            <w:tcW w:w="1264" w:type="dxa"/>
            <w:tcBorders>
              <w:bottom w:val="double" w:sz="4" w:space="0" w:color="auto"/>
              <w:right w:val="double" w:sz="4" w:space="0" w:color="auto"/>
            </w:tcBorders>
            <w:shd w:val="clear" w:color="auto" w:fill="EAF1DD"/>
            <w:hideMark/>
          </w:tcPr>
          <w:p w14:paraId="276F6A62" w14:textId="77777777" w:rsidR="00EF58EE" w:rsidRPr="000A1B29" w:rsidRDefault="00EF58EE" w:rsidP="00BD1A86">
            <w:pPr>
              <w:snapToGrid w:val="0"/>
              <w:spacing w:line="240" w:lineRule="auto"/>
              <w:contextualSpacing/>
              <w:rPr>
                <w:sz w:val="16"/>
                <w:szCs w:val="16"/>
              </w:rPr>
            </w:pPr>
            <w:r w:rsidRPr="000A1B29">
              <w:rPr>
                <w:sz w:val="16"/>
                <w:szCs w:val="16"/>
              </w:rPr>
              <w:t>Use case</w:t>
            </w:r>
            <w:r w:rsidR="00CF39C8">
              <w:rPr>
                <w:sz w:val="16"/>
                <w:szCs w:val="16"/>
              </w:rPr>
              <w:t xml:space="preserve"> attribute</w:t>
            </w:r>
          </w:p>
        </w:tc>
        <w:tc>
          <w:tcPr>
            <w:tcW w:w="2696" w:type="dxa"/>
            <w:tcBorders>
              <w:left w:val="double" w:sz="4" w:space="0" w:color="auto"/>
              <w:bottom w:val="double" w:sz="4" w:space="0" w:color="auto"/>
            </w:tcBorders>
            <w:shd w:val="clear" w:color="auto" w:fill="EAF1DD"/>
            <w:hideMark/>
          </w:tcPr>
          <w:p w14:paraId="7850F688" w14:textId="77777777" w:rsidR="00EF58EE" w:rsidRPr="000A1B29" w:rsidRDefault="00EF58EE" w:rsidP="00BD1A86">
            <w:pPr>
              <w:snapToGrid w:val="0"/>
              <w:spacing w:line="240" w:lineRule="auto"/>
              <w:contextualSpacing/>
              <w:jc w:val="center"/>
              <w:rPr>
                <w:sz w:val="16"/>
                <w:szCs w:val="16"/>
              </w:rPr>
            </w:pPr>
            <w:r w:rsidRPr="000A1B29">
              <w:rPr>
                <w:sz w:val="16"/>
                <w:szCs w:val="16"/>
              </w:rPr>
              <w:t xml:space="preserve">V2N for </w:t>
            </w:r>
            <w:r w:rsidR="00922B7F" w:rsidRPr="00FC0D1F">
              <w:rPr>
                <w:sz w:val="16"/>
                <w:szCs w:val="16"/>
              </w:rPr>
              <w:t>mid/ long-term environment modelling (dynamic high-definition digital map update)</w:t>
            </w:r>
          </w:p>
        </w:tc>
        <w:tc>
          <w:tcPr>
            <w:tcW w:w="2790" w:type="dxa"/>
            <w:tcBorders>
              <w:bottom w:val="double" w:sz="4" w:space="0" w:color="auto"/>
            </w:tcBorders>
            <w:shd w:val="clear" w:color="auto" w:fill="EAF1DD"/>
            <w:hideMark/>
          </w:tcPr>
          <w:p w14:paraId="550EC3CE" w14:textId="77777777" w:rsidR="00EF58EE" w:rsidRPr="000A1B29" w:rsidRDefault="00EF58EE" w:rsidP="00922B7F">
            <w:pPr>
              <w:snapToGrid w:val="0"/>
              <w:spacing w:line="240" w:lineRule="auto"/>
              <w:contextualSpacing/>
              <w:jc w:val="center"/>
              <w:rPr>
                <w:sz w:val="16"/>
                <w:szCs w:val="16"/>
              </w:rPr>
            </w:pPr>
            <w:r w:rsidRPr="000A1B29">
              <w:rPr>
                <w:sz w:val="16"/>
                <w:szCs w:val="16"/>
              </w:rPr>
              <w:t>V2X for</w:t>
            </w:r>
            <w:r w:rsidR="00922B7F">
              <w:rPr>
                <w:sz w:val="16"/>
                <w:szCs w:val="16"/>
              </w:rPr>
              <w:t xml:space="preserve"> short term environment modelling (</w:t>
            </w:r>
            <w:r w:rsidR="00C15BB7">
              <w:rPr>
                <w:sz w:val="16"/>
                <w:szCs w:val="16"/>
              </w:rPr>
              <w:t>sensor sharing</w:t>
            </w:r>
            <w:r w:rsidR="00922B7F">
              <w:rPr>
                <w:sz w:val="16"/>
                <w:szCs w:val="16"/>
              </w:rPr>
              <w:t>)</w:t>
            </w:r>
          </w:p>
        </w:tc>
        <w:tc>
          <w:tcPr>
            <w:tcW w:w="2779" w:type="dxa"/>
            <w:tcBorders>
              <w:bottom w:val="double" w:sz="4" w:space="0" w:color="auto"/>
            </w:tcBorders>
            <w:shd w:val="clear" w:color="auto" w:fill="EAF1DD"/>
            <w:hideMark/>
          </w:tcPr>
          <w:p w14:paraId="327A8E2D" w14:textId="77777777" w:rsidR="00EF58EE" w:rsidRPr="000A1B29" w:rsidRDefault="00EF58EE" w:rsidP="00BD1A86">
            <w:pPr>
              <w:snapToGrid w:val="0"/>
              <w:spacing w:line="240" w:lineRule="auto"/>
              <w:contextualSpacing/>
              <w:jc w:val="center"/>
              <w:rPr>
                <w:sz w:val="16"/>
                <w:szCs w:val="16"/>
              </w:rPr>
            </w:pPr>
            <w:r w:rsidRPr="000A1B29">
              <w:rPr>
                <w:sz w:val="16"/>
                <w:szCs w:val="16"/>
              </w:rPr>
              <w:t>V2X for cooperation (coordinated control)</w:t>
            </w:r>
          </w:p>
        </w:tc>
      </w:tr>
      <w:tr w:rsidR="00EF58EE" w:rsidRPr="000A1B29" w14:paraId="3C21ADE7" w14:textId="77777777" w:rsidTr="00C7663C">
        <w:trPr>
          <w:trHeight w:val="70"/>
        </w:trPr>
        <w:tc>
          <w:tcPr>
            <w:tcW w:w="1264" w:type="dxa"/>
            <w:tcBorders>
              <w:top w:val="double" w:sz="4" w:space="0" w:color="auto"/>
              <w:right w:val="double" w:sz="4" w:space="0" w:color="auto"/>
            </w:tcBorders>
            <w:shd w:val="clear" w:color="auto" w:fill="auto"/>
            <w:hideMark/>
          </w:tcPr>
          <w:p w14:paraId="69B4CEE4" w14:textId="77777777" w:rsidR="00EF58EE" w:rsidRPr="000A1B29" w:rsidRDefault="00EF58EE" w:rsidP="00BD1A86">
            <w:pPr>
              <w:snapToGrid w:val="0"/>
              <w:spacing w:line="240" w:lineRule="auto"/>
              <w:contextualSpacing/>
              <w:rPr>
                <w:sz w:val="16"/>
                <w:szCs w:val="16"/>
              </w:rPr>
            </w:pPr>
            <w:r w:rsidRPr="000A1B29">
              <w:rPr>
                <w:sz w:val="16"/>
                <w:szCs w:val="16"/>
              </w:rPr>
              <w:t>Description</w:t>
            </w:r>
          </w:p>
        </w:tc>
        <w:tc>
          <w:tcPr>
            <w:tcW w:w="2696" w:type="dxa"/>
            <w:tcBorders>
              <w:top w:val="double" w:sz="4" w:space="0" w:color="auto"/>
              <w:left w:val="double" w:sz="4" w:space="0" w:color="auto"/>
            </w:tcBorders>
            <w:shd w:val="clear" w:color="auto" w:fill="auto"/>
            <w:hideMark/>
          </w:tcPr>
          <w:p w14:paraId="5871EDEC" w14:textId="77777777" w:rsidR="00EF58EE" w:rsidRDefault="00EF58EE" w:rsidP="00AF6A69">
            <w:pPr>
              <w:numPr>
                <w:ilvl w:val="0"/>
                <w:numId w:val="40"/>
              </w:numPr>
              <w:snapToGrid w:val="0"/>
              <w:spacing w:line="240" w:lineRule="auto"/>
              <w:ind w:left="175" w:hanging="142"/>
              <w:contextualSpacing/>
              <w:rPr>
                <w:sz w:val="16"/>
                <w:szCs w:val="16"/>
              </w:rPr>
            </w:pPr>
            <w:r w:rsidRPr="000A1B29">
              <w:rPr>
                <w:sz w:val="16"/>
                <w:szCs w:val="16"/>
              </w:rPr>
              <w:t>Uploading of sensed data to servers for dynamic digital map update</w:t>
            </w:r>
          </w:p>
          <w:p w14:paraId="25C1628F" w14:textId="77777777" w:rsidR="00B0028C" w:rsidRDefault="00EF58EE" w:rsidP="00AF6A69">
            <w:pPr>
              <w:numPr>
                <w:ilvl w:val="0"/>
                <w:numId w:val="40"/>
              </w:numPr>
              <w:snapToGrid w:val="0"/>
              <w:spacing w:line="240" w:lineRule="auto"/>
              <w:ind w:left="175" w:hanging="142"/>
              <w:contextualSpacing/>
              <w:rPr>
                <w:sz w:val="16"/>
                <w:szCs w:val="16"/>
              </w:rPr>
            </w:pPr>
            <w:r>
              <w:rPr>
                <w:sz w:val="16"/>
                <w:szCs w:val="16"/>
              </w:rPr>
              <w:t>Downloading of the latest digital map information</w:t>
            </w:r>
          </w:p>
          <w:p w14:paraId="06EECA0A" w14:textId="77777777" w:rsidR="00EF58EE" w:rsidRPr="000A1B29" w:rsidRDefault="00EF58EE" w:rsidP="00155C7B">
            <w:pPr>
              <w:snapToGrid w:val="0"/>
              <w:spacing w:line="240" w:lineRule="auto"/>
              <w:contextualSpacing/>
              <w:rPr>
                <w:sz w:val="16"/>
                <w:szCs w:val="16"/>
              </w:rPr>
            </w:pPr>
            <w:r w:rsidRPr="000A1B29">
              <w:rPr>
                <w:sz w:val="16"/>
                <w:szCs w:val="16"/>
              </w:rPr>
              <w:br/>
            </w:r>
          </w:p>
        </w:tc>
        <w:tc>
          <w:tcPr>
            <w:tcW w:w="2790" w:type="dxa"/>
            <w:tcBorders>
              <w:top w:val="double" w:sz="4" w:space="0" w:color="auto"/>
            </w:tcBorders>
            <w:shd w:val="clear" w:color="auto" w:fill="auto"/>
            <w:hideMark/>
          </w:tcPr>
          <w:p w14:paraId="11C99D0E" w14:textId="77777777" w:rsidR="00EF58EE" w:rsidRPr="000A1B29" w:rsidRDefault="00EF58EE" w:rsidP="00BD1A86">
            <w:pPr>
              <w:snapToGrid w:val="0"/>
              <w:spacing w:line="240" w:lineRule="auto"/>
              <w:contextualSpacing/>
              <w:rPr>
                <w:sz w:val="16"/>
                <w:szCs w:val="16"/>
              </w:rPr>
            </w:pPr>
            <w:r w:rsidRPr="000A1B29">
              <w:rPr>
                <w:sz w:val="16"/>
                <w:szCs w:val="16"/>
              </w:rPr>
              <w:t>Expand detectable range beyond on board sensor capability by sharing views</w:t>
            </w:r>
            <w:r w:rsidR="00933F06">
              <w:rPr>
                <w:sz w:val="16"/>
                <w:szCs w:val="16"/>
              </w:rPr>
              <w:t xml:space="preserve"> (e.g., raw sensor data)</w:t>
            </w:r>
            <w:r w:rsidRPr="000A1B29">
              <w:rPr>
                <w:sz w:val="16"/>
                <w:szCs w:val="16"/>
              </w:rPr>
              <w:t xml:space="preserve"> </w:t>
            </w:r>
            <w:r>
              <w:rPr>
                <w:sz w:val="16"/>
                <w:szCs w:val="16"/>
              </w:rPr>
              <w:t xml:space="preserve">or detected objects </w:t>
            </w:r>
            <w:r w:rsidR="00933F06">
              <w:rPr>
                <w:sz w:val="16"/>
                <w:szCs w:val="16"/>
              </w:rPr>
              <w:t xml:space="preserve">(e.g., abstract object information) </w:t>
            </w:r>
            <w:r w:rsidRPr="000A1B29">
              <w:rPr>
                <w:sz w:val="16"/>
                <w:szCs w:val="16"/>
              </w:rPr>
              <w:t>among traffic participants by V2X</w:t>
            </w:r>
          </w:p>
        </w:tc>
        <w:tc>
          <w:tcPr>
            <w:tcW w:w="2779" w:type="dxa"/>
            <w:tcBorders>
              <w:top w:val="double" w:sz="4" w:space="0" w:color="auto"/>
            </w:tcBorders>
            <w:shd w:val="clear" w:color="auto" w:fill="auto"/>
            <w:hideMark/>
          </w:tcPr>
          <w:p w14:paraId="7E9AD722" w14:textId="77777777" w:rsidR="00A84414" w:rsidRDefault="00EF58EE" w:rsidP="00AF6A69">
            <w:pPr>
              <w:numPr>
                <w:ilvl w:val="0"/>
                <w:numId w:val="40"/>
              </w:numPr>
              <w:snapToGrid w:val="0"/>
              <w:spacing w:line="240" w:lineRule="auto"/>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e.g., for collision avoidance, overtaking, platooning</w:t>
            </w:r>
            <w:r>
              <w:rPr>
                <w:sz w:val="16"/>
                <w:szCs w:val="16"/>
              </w:rPr>
              <w:t>, merging</w:t>
            </w:r>
          </w:p>
          <w:p w14:paraId="153C2445" w14:textId="77777777" w:rsidR="00EF58EE" w:rsidRDefault="00EF58EE" w:rsidP="00AF6A69">
            <w:pPr>
              <w:numPr>
                <w:ilvl w:val="0"/>
                <w:numId w:val="40"/>
              </w:numPr>
              <w:snapToGrid w:val="0"/>
              <w:spacing w:line="240" w:lineRule="auto"/>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14:paraId="3F483AB7" w14:textId="77777777" w:rsidR="00EF58EE" w:rsidRDefault="00EF58EE" w:rsidP="00AF6A69">
            <w:pPr>
              <w:numPr>
                <w:ilvl w:val="0"/>
                <w:numId w:val="40"/>
              </w:numPr>
              <w:snapToGrid w:val="0"/>
              <w:spacing w:line="240" w:lineRule="auto"/>
              <w:ind w:left="175" w:hanging="142"/>
              <w:contextualSpacing/>
              <w:rPr>
                <w:sz w:val="16"/>
                <w:szCs w:val="16"/>
              </w:rPr>
            </w:pPr>
            <w:r>
              <w:rPr>
                <w:sz w:val="16"/>
                <w:szCs w:val="16"/>
              </w:rPr>
              <w:t>Another example is to share detailed planned trajectory via V2X for collaborative driving</w:t>
            </w:r>
          </w:p>
          <w:p w14:paraId="51015B8A" w14:textId="77777777" w:rsidR="00EF58EE" w:rsidRPr="000A1B29" w:rsidRDefault="00EF58EE" w:rsidP="00AF6A69">
            <w:pPr>
              <w:numPr>
                <w:ilvl w:val="0"/>
                <w:numId w:val="40"/>
              </w:numPr>
              <w:snapToGrid w:val="0"/>
              <w:spacing w:line="240" w:lineRule="auto"/>
              <w:ind w:left="175" w:hanging="142"/>
              <w:contextualSpacing/>
              <w:rPr>
                <w:sz w:val="16"/>
                <w:szCs w:val="16"/>
              </w:rPr>
            </w:pPr>
            <w:r>
              <w:rPr>
                <w:sz w:val="16"/>
                <w:szCs w:val="16"/>
              </w:rPr>
              <w:t>Another example is to share coarse driving intention (e.g., changing lanes or moving/ stopping/ parking in T sec at [</w:t>
            </w:r>
            <w:proofErr w:type="spellStart"/>
            <w:r>
              <w:rPr>
                <w:sz w:val="16"/>
                <w:szCs w:val="16"/>
              </w:rPr>
              <w:t>x,y,z</w:t>
            </w:r>
            <w:proofErr w:type="spellEnd"/>
            <w:r>
              <w:rPr>
                <w:sz w:val="16"/>
                <w:szCs w:val="16"/>
              </w:rPr>
              <w:t>]) for changing lanes, merging at highway and roundabout, crossing at 4-way stop and have consensus among all involved vehicles via V2X</w:t>
            </w:r>
          </w:p>
        </w:tc>
      </w:tr>
      <w:tr w:rsidR="00EF58EE" w:rsidRPr="000A1B29" w14:paraId="0213F8CA" w14:textId="77777777" w:rsidTr="00C7663C">
        <w:trPr>
          <w:trHeight w:val="70"/>
        </w:trPr>
        <w:tc>
          <w:tcPr>
            <w:tcW w:w="1264" w:type="dxa"/>
            <w:tcBorders>
              <w:right w:val="double" w:sz="4" w:space="0" w:color="auto"/>
            </w:tcBorders>
            <w:shd w:val="clear" w:color="auto" w:fill="auto"/>
            <w:hideMark/>
          </w:tcPr>
          <w:p w14:paraId="7319388D" w14:textId="77777777" w:rsidR="00EF58EE" w:rsidRPr="000A1B29" w:rsidRDefault="00EF58EE" w:rsidP="00BD1A86">
            <w:pPr>
              <w:snapToGrid w:val="0"/>
              <w:spacing w:line="240" w:lineRule="auto"/>
              <w:contextualSpacing/>
              <w:rPr>
                <w:sz w:val="16"/>
                <w:szCs w:val="16"/>
              </w:rPr>
            </w:pPr>
            <w:r w:rsidRPr="000A1B29">
              <w:rPr>
                <w:sz w:val="16"/>
                <w:szCs w:val="16"/>
              </w:rPr>
              <w:t>Need for 5G</w:t>
            </w:r>
          </w:p>
        </w:tc>
        <w:tc>
          <w:tcPr>
            <w:tcW w:w="2696" w:type="dxa"/>
            <w:tcBorders>
              <w:left w:val="double" w:sz="4" w:space="0" w:color="auto"/>
            </w:tcBorders>
            <w:shd w:val="clear" w:color="auto" w:fill="auto"/>
            <w:hideMark/>
          </w:tcPr>
          <w:p w14:paraId="299B7DEC" w14:textId="77777777" w:rsidR="00EF58EE" w:rsidRPr="000A1B29" w:rsidRDefault="00A452AF" w:rsidP="00BD1A86">
            <w:pPr>
              <w:snapToGrid w:val="0"/>
              <w:spacing w:line="240" w:lineRule="auto"/>
              <w:contextualSpacing/>
              <w:rPr>
                <w:sz w:val="16"/>
                <w:szCs w:val="16"/>
              </w:rPr>
            </w:pPr>
            <w:r>
              <w:rPr>
                <w:sz w:val="16"/>
                <w:szCs w:val="16"/>
              </w:rPr>
              <w:t>5G</w:t>
            </w:r>
          </w:p>
        </w:tc>
        <w:tc>
          <w:tcPr>
            <w:tcW w:w="2790" w:type="dxa"/>
            <w:shd w:val="clear" w:color="auto" w:fill="auto"/>
            <w:hideMark/>
          </w:tcPr>
          <w:p w14:paraId="4D3A9496" w14:textId="77777777" w:rsidR="00EF58EE" w:rsidRPr="000A1B29" w:rsidRDefault="00EF58EE" w:rsidP="00BD1A86">
            <w:pPr>
              <w:snapToGrid w:val="0"/>
              <w:spacing w:line="240" w:lineRule="auto"/>
              <w:contextualSpacing/>
              <w:rPr>
                <w:sz w:val="16"/>
                <w:szCs w:val="16"/>
              </w:rPr>
            </w:pPr>
            <w:r w:rsidRPr="000A1B29">
              <w:rPr>
                <w:sz w:val="16"/>
                <w:szCs w:val="16"/>
              </w:rPr>
              <w:t>5G</w:t>
            </w:r>
          </w:p>
        </w:tc>
        <w:tc>
          <w:tcPr>
            <w:tcW w:w="2779" w:type="dxa"/>
            <w:shd w:val="clear" w:color="auto" w:fill="auto"/>
            <w:hideMark/>
          </w:tcPr>
          <w:p w14:paraId="5B630DC4" w14:textId="77777777" w:rsidR="00EF58EE" w:rsidRPr="000A1B29" w:rsidRDefault="00EF58EE" w:rsidP="00BD1A86">
            <w:pPr>
              <w:snapToGrid w:val="0"/>
              <w:spacing w:line="240" w:lineRule="auto"/>
              <w:contextualSpacing/>
              <w:rPr>
                <w:sz w:val="16"/>
                <w:szCs w:val="16"/>
              </w:rPr>
            </w:pPr>
            <w:r w:rsidRPr="000A1B29">
              <w:rPr>
                <w:sz w:val="16"/>
                <w:szCs w:val="16"/>
              </w:rPr>
              <w:t>5G</w:t>
            </w:r>
          </w:p>
        </w:tc>
      </w:tr>
      <w:tr w:rsidR="00EF58EE" w:rsidRPr="000A1B29" w14:paraId="40520AC3" w14:textId="77777777" w:rsidTr="00C7663C">
        <w:trPr>
          <w:trHeight w:val="379"/>
        </w:trPr>
        <w:tc>
          <w:tcPr>
            <w:tcW w:w="1264" w:type="dxa"/>
            <w:tcBorders>
              <w:right w:val="double" w:sz="4" w:space="0" w:color="auto"/>
            </w:tcBorders>
            <w:shd w:val="clear" w:color="auto" w:fill="auto"/>
            <w:hideMark/>
          </w:tcPr>
          <w:p w14:paraId="533C1607" w14:textId="77777777" w:rsidR="00EF58EE" w:rsidRPr="000A1B29" w:rsidRDefault="00D57130" w:rsidP="00BD1A86">
            <w:pPr>
              <w:snapToGrid w:val="0"/>
              <w:spacing w:line="240" w:lineRule="auto"/>
              <w:contextualSpacing/>
              <w:rPr>
                <w:sz w:val="16"/>
                <w:szCs w:val="16"/>
              </w:rPr>
            </w:pPr>
            <w:r>
              <w:rPr>
                <w:sz w:val="16"/>
                <w:szCs w:val="16"/>
              </w:rPr>
              <w:lastRenderedPageBreak/>
              <w:t>Experienced d</w:t>
            </w:r>
            <w:r w:rsidR="00EF58EE" w:rsidRPr="000A1B29">
              <w:rPr>
                <w:sz w:val="16"/>
                <w:szCs w:val="16"/>
              </w:rPr>
              <w:t>ata rate</w:t>
            </w:r>
          </w:p>
        </w:tc>
        <w:tc>
          <w:tcPr>
            <w:tcW w:w="2696" w:type="dxa"/>
            <w:tcBorders>
              <w:left w:val="double" w:sz="4" w:space="0" w:color="auto"/>
            </w:tcBorders>
            <w:shd w:val="clear" w:color="auto" w:fill="auto"/>
            <w:hideMark/>
          </w:tcPr>
          <w:p w14:paraId="4325F0AC" w14:textId="77777777" w:rsidR="00A84414" w:rsidRDefault="00EF58EE" w:rsidP="00AF6A69">
            <w:pPr>
              <w:numPr>
                <w:ilvl w:val="0"/>
                <w:numId w:val="40"/>
              </w:numPr>
              <w:snapToGrid w:val="0"/>
              <w:spacing w:line="240" w:lineRule="auto"/>
              <w:ind w:left="175" w:hanging="142"/>
              <w:contextualSpacing/>
              <w:rPr>
                <w:sz w:val="16"/>
                <w:szCs w:val="16"/>
              </w:rPr>
            </w:pPr>
            <w:r w:rsidRPr="000A1B29">
              <w:rPr>
                <w:sz w:val="16"/>
                <w:szCs w:val="16"/>
              </w:rPr>
              <w:t>10-4</w:t>
            </w:r>
            <w:r>
              <w:rPr>
                <w:sz w:val="16"/>
                <w:szCs w:val="16"/>
              </w:rPr>
              <w:t>5</w:t>
            </w:r>
            <w:r w:rsidRPr="000A1B29">
              <w:rPr>
                <w:sz w:val="16"/>
                <w:szCs w:val="16"/>
              </w:rPr>
              <w:t xml:space="preserve"> Mb/s </w:t>
            </w:r>
            <w:r w:rsidR="00AC5341">
              <w:rPr>
                <w:sz w:val="16"/>
                <w:szCs w:val="16"/>
              </w:rPr>
              <w:t>uplink</w:t>
            </w:r>
          </w:p>
          <w:p w14:paraId="218ED712" w14:textId="77777777" w:rsidR="00A84414" w:rsidRDefault="00EF58EE" w:rsidP="00AF6A69">
            <w:pPr>
              <w:numPr>
                <w:ilvl w:val="0"/>
                <w:numId w:val="40"/>
              </w:numPr>
              <w:snapToGrid w:val="0"/>
              <w:spacing w:line="240" w:lineRule="auto"/>
              <w:ind w:left="175" w:hanging="142"/>
              <w:contextualSpacing/>
              <w:rPr>
                <w:sz w:val="16"/>
                <w:szCs w:val="16"/>
              </w:rPr>
            </w:pPr>
            <w:r w:rsidRPr="000A1B29">
              <w:rPr>
                <w:sz w:val="16"/>
                <w:szCs w:val="16"/>
              </w:rPr>
              <w:t xml:space="preserve"> U</w:t>
            </w:r>
            <w:r w:rsidR="00AC5341">
              <w:rPr>
                <w:sz w:val="16"/>
                <w:szCs w:val="16"/>
              </w:rPr>
              <w:t>plink</w:t>
            </w:r>
            <w:r w:rsidRPr="000A1B29">
              <w:rPr>
                <w:sz w:val="16"/>
                <w:szCs w:val="16"/>
              </w:rPr>
              <w:t xml:space="preserve"> intensive </w:t>
            </w:r>
            <w:r>
              <w:rPr>
                <w:sz w:val="16"/>
                <w:szCs w:val="16"/>
              </w:rPr>
              <w:t>if</w:t>
            </w:r>
            <w:r w:rsidRPr="000A1B29">
              <w:rPr>
                <w:sz w:val="16"/>
                <w:szCs w:val="16"/>
              </w:rPr>
              <w:t xml:space="preserve"> analysis/ abstraction is done by the server side based on raw data (e.g., video)</w:t>
            </w:r>
            <w:r>
              <w:rPr>
                <w:sz w:val="16"/>
                <w:szCs w:val="16"/>
              </w:rPr>
              <w:t>, not if analysis/ abstraction is done by the vehicle side</w:t>
            </w:r>
          </w:p>
          <w:p w14:paraId="7FDD862E" w14:textId="77777777" w:rsidR="00EF58EE" w:rsidRPr="00D57130" w:rsidRDefault="00EF58EE" w:rsidP="00D57130">
            <w:pPr>
              <w:numPr>
                <w:ilvl w:val="0"/>
                <w:numId w:val="40"/>
              </w:numPr>
              <w:snapToGrid w:val="0"/>
              <w:spacing w:line="240" w:lineRule="auto"/>
              <w:ind w:left="175" w:hanging="142"/>
              <w:contextualSpacing/>
              <w:rPr>
                <w:sz w:val="16"/>
                <w:szCs w:val="16"/>
              </w:rPr>
            </w:pPr>
            <w:r w:rsidRPr="00D57130">
              <w:rPr>
                <w:sz w:val="16"/>
                <w:szCs w:val="16"/>
              </w:rPr>
              <w:t>H.265/ HEVC HD stream: ~10 Mb/s</w:t>
            </w:r>
            <w:r w:rsidR="007E2384" w:rsidRPr="00D57130">
              <w:rPr>
                <w:sz w:val="16"/>
                <w:szCs w:val="16"/>
              </w:rPr>
              <w:t xml:space="preserve"> </w:t>
            </w:r>
            <w:r w:rsidRPr="00D57130">
              <w:rPr>
                <w:sz w:val="16"/>
                <w:szCs w:val="16"/>
              </w:rPr>
              <w:t>LIDAR: ~35 Mb/s (6 vertical angles, 64 elements, 10 Hz horizontal rotation)</w:t>
            </w:r>
          </w:p>
          <w:p w14:paraId="70719F33" w14:textId="77777777" w:rsidR="00EF58EE" w:rsidRDefault="00EF58EE" w:rsidP="00AF6A69">
            <w:pPr>
              <w:snapToGrid w:val="0"/>
              <w:spacing w:line="240" w:lineRule="auto"/>
              <w:ind w:left="33"/>
              <w:contextualSpacing/>
              <w:rPr>
                <w:sz w:val="16"/>
                <w:szCs w:val="16"/>
              </w:rPr>
            </w:pPr>
          </w:p>
          <w:p w14:paraId="51F5578B" w14:textId="77777777" w:rsidR="00EF58EE" w:rsidRPr="000A1B29" w:rsidRDefault="00EF58EE" w:rsidP="00AF6A69">
            <w:pPr>
              <w:numPr>
                <w:ilvl w:val="0"/>
                <w:numId w:val="40"/>
              </w:numPr>
              <w:snapToGrid w:val="0"/>
              <w:spacing w:line="240" w:lineRule="auto"/>
              <w:ind w:left="175" w:hanging="142"/>
              <w:contextualSpacing/>
              <w:rPr>
                <w:sz w:val="16"/>
                <w:szCs w:val="16"/>
              </w:rPr>
            </w:pPr>
            <w:r>
              <w:rPr>
                <w:sz w:val="16"/>
                <w:szCs w:val="16"/>
              </w:rPr>
              <w:t>Data volumes to be downloaded can be huge, e.g., when downloading 3D map data for autonomous driving at country border, but as downloading can start well in advance, there is no concrete requirement on the DL rate</w:t>
            </w:r>
          </w:p>
        </w:tc>
        <w:tc>
          <w:tcPr>
            <w:tcW w:w="2790" w:type="dxa"/>
            <w:shd w:val="clear" w:color="auto" w:fill="auto"/>
            <w:hideMark/>
          </w:tcPr>
          <w:p w14:paraId="4C2C5E9D" w14:textId="77777777" w:rsidR="00A84414" w:rsidRDefault="004174AF" w:rsidP="00AF6A69">
            <w:pPr>
              <w:numPr>
                <w:ilvl w:val="0"/>
                <w:numId w:val="40"/>
              </w:numPr>
              <w:snapToGrid w:val="0"/>
              <w:spacing w:line="240" w:lineRule="auto"/>
              <w:ind w:left="175" w:hanging="142"/>
              <w:contextualSpacing/>
              <w:rPr>
                <w:sz w:val="16"/>
                <w:szCs w:val="16"/>
              </w:rPr>
            </w:pPr>
            <w:r>
              <w:rPr>
                <w:sz w:val="16"/>
                <w:szCs w:val="16"/>
              </w:rPr>
              <w:t>0.</w:t>
            </w:r>
            <w:r w:rsidR="00EF58EE" w:rsidRPr="009D5E4A">
              <w:rPr>
                <w:sz w:val="16"/>
                <w:szCs w:val="16"/>
              </w:rPr>
              <w:t>5-50</w:t>
            </w:r>
            <w:r w:rsidR="00EF58EE" w:rsidRPr="000A1B29">
              <w:rPr>
                <w:sz w:val="16"/>
                <w:szCs w:val="16"/>
              </w:rPr>
              <w:t xml:space="preserve"> Mb/s per link</w:t>
            </w:r>
            <w:r w:rsidR="00EF58EE">
              <w:rPr>
                <w:sz w:val="16"/>
                <w:szCs w:val="16"/>
              </w:rPr>
              <w:t>, depending on the abstraction level of shared information, which may evolve over time</w:t>
            </w:r>
          </w:p>
          <w:p w14:paraId="5D36952F" w14:textId="77777777" w:rsidR="00EF58EE" w:rsidRDefault="00EF58EE" w:rsidP="00AF6A69">
            <w:pPr>
              <w:numPr>
                <w:ilvl w:val="0"/>
                <w:numId w:val="40"/>
              </w:numPr>
              <w:snapToGrid w:val="0"/>
              <w:spacing w:line="240" w:lineRule="auto"/>
              <w:ind w:left="175" w:hanging="142"/>
              <w:contextualSpacing/>
              <w:rPr>
                <w:sz w:val="16"/>
                <w:szCs w:val="16"/>
              </w:rPr>
            </w:pPr>
            <w:r>
              <w:rPr>
                <w:sz w:val="16"/>
                <w:szCs w:val="16"/>
              </w:rPr>
              <w:t>Detected object: ~0.5 Mb/s (60 byte/object, 100 objects, 10 Hz)</w:t>
            </w:r>
          </w:p>
          <w:p w14:paraId="12061859" w14:textId="77777777" w:rsidR="00EF58EE" w:rsidRDefault="00EF58EE" w:rsidP="00AF6A69">
            <w:pPr>
              <w:numPr>
                <w:ilvl w:val="0"/>
                <w:numId w:val="40"/>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w:t>
            </w:r>
          </w:p>
          <w:p w14:paraId="0EE0D3DE" w14:textId="78ED847F" w:rsidR="001124BB" w:rsidRDefault="00EF58EE" w:rsidP="00AF6A69">
            <w:pPr>
              <w:numPr>
                <w:ilvl w:val="0"/>
                <w:numId w:val="40"/>
              </w:numPr>
              <w:snapToGrid w:val="0"/>
              <w:spacing w:line="240" w:lineRule="auto"/>
              <w:ind w:left="175" w:hanging="142"/>
              <w:contextualSpacing/>
              <w:rPr>
                <w:sz w:val="16"/>
                <w:szCs w:val="16"/>
              </w:rPr>
            </w:pPr>
            <w:r w:rsidRPr="000A1B29">
              <w:rPr>
                <w:sz w:val="16"/>
                <w:szCs w:val="16"/>
              </w:rPr>
              <w:t>H.265/ HEVC HD stream: ~10 Mb/s</w:t>
            </w:r>
          </w:p>
          <w:p w14:paraId="622CB4B4" w14:textId="1A321701" w:rsidR="00EF58EE" w:rsidRPr="000A1B29" w:rsidRDefault="00EF58EE" w:rsidP="00AF6A69">
            <w:pPr>
              <w:numPr>
                <w:ilvl w:val="0"/>
                <w:numId w:val="40"/>
              </w:numPr>
              <w:snapToGrid w:val="0"/>
              <w:spacing w:line="240" w:lineRule="auto"/>
              <w:ind w:left="175" w:hanging="142"/>
              <w:contextualSpacing/>
              <w:rPr>
                <w:sz w:val="16"/>
                <w:szCs w:val="16"/>
              </w:rPr>
            </w:pPr>
            <w:r>
              <w:rPr>
                <w:sz w:val="16"/>
                <w:szCs w:val="16"/>
              </w:rPr>
              <w:t>LIDAR: ~35 Mb/s (6 vertical angles, 64 elements, 10 Hz horizontal rotation)</w:t>
            </w:r>
          </w:p>
        </w:tc>
        <w:tc>
          <w:tcPr>
            <w:tcW w:w="2779" w:type="dxa"/>
            <w:shd w:val="clear" w:color="auto" w:fill="auto"/>
            <w:hideMark/>
          </w:tcPr>
          <w:p w14:paraId="681D3B0D" w14:textId="77777777" w:rsidR="00A84414" w:rsidRDefault="00EF58EE" w:rsidP="00AF6A69">
            <w:pPr>
              <w:numPr>
                <w:ilvl w:val="0"/>
                <w:numId w:val="40"/>
              </w:numPr>
              <w:snapToGrid w:val="0"/>
              <w:spacing w:line="240" w:lineRule="auto"/>
              <w:ind w:left="175" w:hanging="142"/>
              <w:contextualSpacing/>
              <w:rPr>
                <w:sz w:val="16"/>
                <w:szCs w:val="16"/>
              </w:rPr>
            </w:pPr>
            <w:r w:rsidRPr="000A1B29">
              <w:rPr>
                <w:sz w:val="16"/>
                <w:szCs w:val="16"/>
              </w:rPr>
              <w:t>5 Mb/s per link</w:t>
            </w:r>
          </w:p>
          <w:p w14:paraId="446F3D83" w14:textId="77777777" w:rsidR="00EF58EE" w:rsidRDefault="00EF58EE" w:rsidP="00AF6A69">
            <w:pPr>
              <w:numPr>
                <w:ilvl w:val="0"/>
                <w:numId w:val="40"/>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 - could increase for higher level of automation)</w:t>
            </w:r>
          </w:p>
          <w:p w14:paraId="7A97919E" w14:textId="77777777" w:rsidR="00EF58EE" w:rsidRDefault="00EF58EE" w:rsidP="00AF6A69">
            <w:pPr>
              <w:numPr>
                <w:ilvl w:val="0"/>
                <w:numId w:val="40"/>
              </w:numPr>
              <w:snapToGrid w:val="0"/>
              <w:spacing w:line="240" w:lineRule="auto"/>
              <w:ind w:left="175" w:hanging="142"/>
              <w:contextualSpacing/>
              <w:rPr>
                <w:sz w:val="16"/>
                <w:szCs w:val="16"/>
              </w:rPr>
            </w:pPr>
            <w:r>
              <w:rPr>
                <w:sz w:val="16"/>
                <w:szCs w:val="16"/>
              </w:rPr>
              <w:t xml:space="preserve">Planned trajectory: ~2.5 Mb/s (32 byte/coordinate, 10 </w:t>
            </w:r>
            <w:proofErr w:type="spellStart"/>
            <w:r>
              <w:rPr>
                <w:sz w:val="16"/>
                <w:szCs w:val="16"/>
              </w:rPr>
              <w:t>ms</w:t>
            </w:r>
            <w:proofErr w:type="spellEnd"/>
            <w:r>
              <w:rPr>
                <w:sz w:val="16"/>
                <w:szCs w:val="16"/>
              </w:rPr>
              <w:t xml:space="preserve"> resolution, 10 s trajectory, 10 Hz)</w:t>
            </w:r>
          </w:p>
          <w:p w14:paraId="23BA6218" w14:textId="77777777" w:rsidR="00EF58EE" w:rsidRPr="000A1B29" w:rsidRDefault="00EF58EE" w:rsidP="00AF6A69">
            <w:pPr>
              <w:numPr>
                <w:ilvl w:val="0"/>
                <w:numId w:val="40"/>
              </w:numPr>
              <w:snapToGrid w:val="0"/>
              <w:spacing w:line="240" w:lineRule="auto"/>
              <w:ind w:left="175" w:hanging="142"/>
              <w:contextualSpacing/>
              <w:rPr>
                <w:sz w:val="16"/>
                <w:szCs w:val="16"/>
              </w:rPr>
            </w:pPr>
            <w:r>
              <w:rPr>
                <w:sz w:val="16"/>
                <w:szCs w:val="16"/>
              </w:rPr>
              <w:t>Coarse driving intention: ~0.05 Mb/s (few 100 bytes (e.g., 500 byte) /</w:t>
            </w:r>
            <w:proofErr w:type="spellStart"/>
            <w:r>
              <w:rPr>
                <w:sz w:val="16"/>
                <w:szCs w:val="16"/>
              </w:rPr>
              <w:t>msg</w:t>
            </w:r>
            <w:proofErr w:type="spellEnd"/>
            <w:r>
              <w:rPr>
                <w:sz w:val="16"/>
                <w:szCs w:val="16"/>
              </w:rPr>
              <w:t>, 10 Hz)</w:t>
            </w:r>
          </w:p>
        </w:tc>
      </w:tr>
      <w:tr w:rsidR="00EF58EE" w:rsidRPr="000A1B29" w14:paraId="058B176B" w14:textId="77777777" w:rsidTr="00C7663C">
        <w:trPr>
          <w:trHeight w:val="73"/>
        </w:trPr>
        <w:tc>
          <w:tcPr>
            <w:tcW w:w="1264" w:type="dxa"/>
            <w:tcBorders>
              <w:right w:val="double" w:sz="4" w:space="0" w:color="auto"/>
            </w:tcBorders>
            <w:shd w:val="clear" w:color="auto" w:fill="auto"/>
            <w:hideMark/>
          </w:tcPr>
          <w:p w14:paraId="26739EBA" w14:textId="77777777" w:rsidR="00EF58EE" w:rsidRPr="000A1B29" w:rsidRDefault="00EF58EE" w:rsidP="00BD1A86">
            <w:pPr>
              <w:snapToGrid w:val="0"/>
              <w:spacing w:line="240" w:lineRule="auto"/>
              <w:contextualSpacing/>
              <w:rPr>
                <w:sz w:val="16"/>
                <w:szCs w:val="16"/>
              </w:rPr>
            </w:pPr>
            <w:r w:rsidRPr="000A1B29">
              <w:rPr>
                <w:sz w:val="16"/>
                <w:szCs w:val="16"/>
              </w:rPr>
              <w:t>Latency</w:t>
            </w:r>
          </w:p>
        </w:tc>
        <w:tc>
          <w:tcPr>
            <w:tcW w:w="2696" w:type="dxa"/>
            <w:tcBorders>
              <w:left w:val="double" w:sz="4" w:space="0" w:color="auto"/>
            </w:tcBorders>
            <w:shd w:val="clear" w:color="auto" w:fill="auto"/>
            <w:hideMark/>
          </w:tcPr>
          <w:p w14:paraId="3C9D0EC7" w14:textId="77777777" w:rsidR="00EF58EE" w:rsidRPr="000A1B29" w:rsidRDefault="00EF58EE" w:rsidP="00BD1A86">
            <w:pPr>
              <w:snapToGrid w:val="0"/>
              <w:spacing w:line="240" w:lineRule="auto"/>
              <w:contextualSpacing/>
              <w:rPr>
                <w:sz w:val="16"/>
                <w:szCs w:val="16"/>
              </w:rPr>
            </w:pPr>
            <w:r w:rsidRPr="000A1B29">
              <w:rPr>
                <w:sz w:val="16"/>
                <w:szCs w:val="16"/>
              </w:rPr>
              <w:t xml:space="preserve">Not critical (100 </w:t>
            </w:r>
            <w:proofErr w:type="spellStart"/>
            <w:r w:rsidRPr="000A1B29">
              <w:rPr>
                <w:sz w:val="16"/>
                <w:szCs w:val="16"/>
              </w:rPr>
              <w:t>ms</w:t>
            </w:r>
            <w:proofErr w:type="spellEnd"/>
            <w:r w:rsidR="007E2384">
              <w:rPr>
                <w:sz w:val="16"/>
                <w:szCs w:val="16"/>
              </w:rPr>
              <w:t xml:space="preserve"> end-to-end</w:t>
            </w:r>
            <w:r w:rsidRPr="000A1B29">
              <w:rPr>
                <w:sz w:val="16"/>
                <w:szCs w:val="16"/>
              </w:rPr>
              <w:t xml:space="preserve"> seems to be tolerable)</w:t>
            </w:r>
            <w:r w:rsidRPr="000A1B29">
              <w:rPr>
                <w:sz w:val="16"/>
                <w:szCs w:val="16"/>
              </w:rPr>
              <w:br/>
              <w:t>- Downloading may be for maps to be used 5 min later, and hence not time</w:t>
            </w:r>
            <w:r w:rsidR="00747D99">
              <w:rPr>
                <w:sz w:val="16"/>
                <w:szCs w:val="16"/>
              </w:rPr>
              <w:t>-</w:t>
            </w:r>
            <w:r w:rsidRPr="000A1B29">
              <w:rPr>
                <w:sz w:val="16"/>
                <w:szCs w:val="16"/>
              </w:rPr>
              <w:t>critical</w:t>
            </w:r>
          </w:p>
        </w:tc>
        <w:tc>
          <w:tcPr>
            <w:tcW w:w="2790" w:type="dxa"/>
            <w:shd w:val="clear" w:color="auto" w:fill="auto"/>
            <w:hideMark/>
          </w:tcPr>
          <w:p w14:paraId="704CAD86" w14:textId="77777777" w:rsidR="00EF58EE" w:rsidRPr="000A1B29" w:rsidRDefault="00EF58EE" w:rsidP="00BD1A86">
            <w:pPr>
              <w:snapToGrid w:val="0"/>
              <w:spacing w:line="240" w:lineRule="auto"/>
              <w:contextualSpacing/>
              <w:rPr>
                <w:sz w:val="16"/>
                <w:szCs w:val="16"/>
              </w:rPr>
            </w:pPr>
            <w:r w:rsidRPr="000A1B29">
              <w:rPr>
                <w:sz w:val="16"/>
                <w:szCs w:val="16"/>
              </w:rPr>
              <w:t xml:space="preserve">&lt;20 </w:t>
            </w:r>
            <w:proofErr w:type="spellStart"/>
            <w:r w:rsidRPr="000A1B29">
              <w:rPr>
                <w:sz w:val="16"/>
                <w:szCs w:val="16"/>
              </w:rPr>
              <w:t>ms</w:t>
            </w:r>
            <w:proofErr w:type="spellEnd"/>
            <w:r w:rsidR="00AC7B3C">
              <w:rPr>
                <w:sz w:val="16"/>
                <w:szCs w:val="16"/>
              </w:rPr>
              <w:t xml:space="preserve"> end-to-end</w:t>
            </w:r>
            <w:r w:rsidRPr="000A1B29">
              <w:rPr>
                <w:sz w:val="16"/>
                <w:szCs w:val="16"/>
              </w:rPr>
              <w:br/>
            </w:r>
          </w:p>
        </w:tc>
        <w:tc>
          <w:tcPr>
            <w:tcW w:w="2779" w:type="dxa"/>
            <w:shd w:val="clear" w:color="auto" w:fill="auto"/>
            <w:hideMark/>
          </w:tcPr>
          <w:p w14:paraId="48A9E796" w14:textId="77777777" w:rsidR="002E7944" w:rsidRDefault="002E7944" w:rsidP="00856791">
            <w:pPr>
              <w:numPr>
                <w:ilvl w:val="0"/>
                <w:numId w:val="40"/>
              </w:numPr>
              <w:snapToGrid w:val="0"/>
              <w:spacing w:line="240" w:lineRule="auto"/>
              <w:ind w:left="175" w:hanging="142"/>
              <w:contextualSpacing/>
              <w:rPr>
                <w:sz w:val="16"/>
                <w:szCs w:val="16"/>
              </w:rPr>
            </w:pPr>
            <w:r>
              <w:rPr>
                <w:sz w:val="16"/>
                <w:szCs w:val="16"/>
              </w:rPr>
              <w:t xml:space="preserve">&lt;3 </w:t>
            </w:r>
            <w:proofErr w:type="spellStart"/>
            <w:r>
              <w:rPr>
                <w:sz w:val="16"/>
                <w:szCs w:val="16"/>
              </w:rPr>
              <w:t>ms</w:t>
            </w:r>
            <w:proofErr w:type="spellEnd"/>
            <w:r>
              <w:rPr>
                <w:sz w:val="16"/>
                <w:szCs w:val="16"/>
              </w:rPr>
              <w:t xml:space="preserve"> end-to-end for platooning</w:t>
            </w:r>
            <w:r w:rsidR="00843AF7">
              <w:rPr>
                <w:rStyle w:val="Funotenzeichen"/>
                <w:sz w:val="16"/>
                <w:szCs w:val="16"/>
              </w:rPr>
              <w:footnoteReference w:id="5"/>
            </w:r>
            <w:r w:rsidR="00843AF7">
              <w:rPr>
                <w:sz w:val="16"/>
                <w:szCs w:val="16"/>
              </w:rPr>
              <w:t xml:space="preserve">, </w:t>
            </w:r>
            <w:r w:rsidR="00BE1AA0">
              <w:rPr>
                <w:rStyle w:val="Funotenzeichen"/>
                <w:sz w:val="16"/>
                <w:szCs w:val="16"/>
              </w:rPr>
              <w:footnoteReference w:id="6"/>
            </w:r>
          </w:p>
          <w:p w14:paraId="392653B6" w14:textId="77777777" w:rsidR="00EF58EE" w:rsidRDefault="002C5BB1" w:rsidP="00856791">
            <w:pPr>
              <w:numPr>
                <w:ilvl w:val="0"/>
                <w:numId w:val="40"/>
              </w:numPr>
              <w:snapToGrid w:val="0"/>
              <w:spacing w:line="240" w:lineRule="auto"/>
              <w:ind w:left="175" w:hanging="142"/>
              <w:contextualSpacing/>
              <w:rPr>
                <w:sz w:val="16"/>
                <w:szCs w:val="16"/>
              </w:rPr>
            </w:pPr>
            <w:r>
              <w:rPr>
                <w:sz w:val="16"/>
                <w:szCs w:val="16"/>
              </w:rPr>
              <w:t>&lt;</w:t>
            </w:r>
            <w:r w:rsidR="00EF58EE" w:rsidRPr="009D5E4A">
              <w:rPr>
                <w:sz w:val="16"/>
                <w:szCs w:val="16"/>
              </w:rPr>
              <w:t xml:space="preserve">10 </w:t>
            </w:r>
            <w:proofErr w:type="spellStart"/>
            <w:r w:rsidR="00EF58EE" w:rsidRPr="009D5E4A">
              <w:rPr>
                <w:sz w:val="16"/>
                <w:szCs w:val="16"/>
              </w:rPr>
              <w:t>ms</w:t>
            </w:r>
            <w:proofErr w:type="spellEnd"/>
            <w:r w:rsidR="00EF58EE" w:rsidRPr="009D5E4A">
              <w:rPr>
                <w:sz w:val="16"/>
                <w:szCs w:val="16"/>
              </w:rPr>
              <w:t xml:space="preserve"> </w:t>
            </w:r>
            <w:r w:rsidR="00EA121B">
              <w:rPr>
                <w:sz w:val="16"/>
                <w:szCs w:val="16"/>
              </w:rPr>
              <w:t>e</w:t>
            </w:r>
            <w:r w:rsidR="00EF58EE" w:rsidRPr="009D5E4A">
              <w:rPr>
                <w:sz w:val="16"/>
                <w:szCs w:val="16"/>
              </w:rPr>
              <w:t>nd-to-</w:t>
            </w:r>
            <w:r w:rsidR="00EA121B">
              <w:rPr>
                <w:sz w:val="16"/>
                <w:szCs w:val="16"/>
              </w:rPr>
              <w:t>e</w:t>
            </w:r>
            <w:r w:rsidR="00EF58EE" w:rsidRPr="009D5E4A">
              <w:rPr>
                <w:sz w:val="16"/>
                <w:szCs w:val="16"/>
              </w:rPr>
              <w:t>nd</w:t>
            </w:r>
            <w:r>
              <w:rPr>
                <w:sz w:val="16"/>
                <w:szCs w:val="16"/>
              </w:rPr>
              <w:t xml:space="preserve"> for cooperative manoeuvres</w:t>
            </w:r>
            <w:r w:rsidR="002E7944">
              <w:rPr>
                <w:rStyle w:val="Funotenzeichen"/>
                <w:sz w:val="16"/>
                <w:szCs w:val="16"/>
              </w:rPr>
              <w:footnoteReference w:id="7"/>
            </w:r>
            <w:r w:rsidR="00EF58EE" w:rsidRPr="009D5E4A">
              <w:rPr>
                <w:sz w:val="16"/>
                <w:szCs w:val="16"/>
              </w:rPr>
              <w:t>.</w:t>
            </w:r>
          </w:p>
          <w:p w14:paraId="0E664E61" w14:textId="77777777" w:rsidR="002E7944" w:rsidRDefault="002E7944" w:rsidP="00856791">
            <w:pPr>
              <w:numPr>
                <w:ilvl w:val="0"/>
                <w:numId w:val="40"/>
              </w:numPr>
              <w:snapToGrid w:val="0"/>
              <w:spacing w:line="240" w:lineRule="auto"/>
              <w:ind w:left="175" w:hanging="142"/>
              <w:contextualSpacing/>
              <w:rPr>
                <w:sz w:val="16"/>
                <w:szCs w:val="16"/>
              </w:rPr>
            </w:pPr>
            <w:r>
              <w:rPr>
                <w:sz w:val="16"/>
                <w:szCs w:val="16"/>
              </w:rPr>
              <w:t xml:space="preserve">&lt;100 </w:t>
            </w:r>
            <w:proofErr w:type="spellStart"/>
            <w:r>
              <w:rPr>
                <w:sz w:val="16"/>
                <w:szCs w:val="16"/>
              </w:rPr>
              <w:t>ms</w:t>
            </w:r>
            <w:proofErr w:type="spellEnd"/>
            <w:r>
              <w:rPr>
                <w:sz w:val="16"/>
                <w:szCs w:val="16"/>
              </w:rPr>
              <w:t xml:space="preserve"> end-to-end for coarse driving intention</w:t>
            </w:r>
          </w:p>
          <w:p w14:paraId="05D989E0" w14:textId="77777777" w:rsidR="002C5BB1" w:rsidRPr="00CF5613" w:rsidRDefault="002E7944" w:rsidP="000E788D">
            <w:pPr>
              <w:numPr>
                <w:ilvl w:val="0"/>
                <w:numId w:val="40"/>
              </w:numPr>
              <w:snapToGrid w:val="0"/>
              <w:spacing w:line="240" w:lineRule="auto"/>
              <w:ind w:left="175" w:hanging="142"/>
              <w:contextualSpacing/>
              <w:rPr>
                <w:sz w:val="16"/>
                <w:szCs w:val="16"/>
              </w:rPr>
            </w:pPr>
            <w:r>
              <w:rPr>
                <w:sz w:val="16"/>
                <w:szCs w:val="16"/>
              </w:rPr>
              <w:t>These requirements apply</w:t>
            </w:r>
            <w:r w:rsidRPr="002E7944">
              <w:rPr>
                <w:sz w:val="16"/>
                <w:szCs w:val="16"/>
              </w:rPr>
              <w:t xml:space="preserve"> regardless</w:t>
            </w:r>
            <w:r>
              <w:rPr>
                <w:sz w:val="16"/>
                <w:szCs w:val="16"/>
              </w:rPr>
              <w:t xml:space="preserve"> of</w:t>
            </w:r>
            <w:r w:rsidRPr="002E7944">
              <w:rPr>
                <w:sz w:val="16"/>
                <w:szCs w:val="16"/>
              </w:rPr>
              <w:t xml:space="preserve"> whether the messages are exchanged directly between vehicles (PC5 – </w:t>
            </w:r>
            <w:proofErr w:type="spellStart"/>
            <w:r w:rsidRPr="002E7944">
              <w:rPr>
                <w:sz w:val="16"/>
                <w:szCs w:val="16"/>
              </w:rPr>
              <w:t>sidelink</w:t>
            </w:r>
            <w:proofErr w:type="spellEnd"/>
            <w:r w:rsidRPr="002E7944">
              <w:rPr>
                <w:sz w:val="16"/>
                <w:szCs w:val="16"/>
              </w:rPr>
              <w:t>) or via the infrastructure (</w:t>
            </w:r>
            <w:proofErr w:type="spellStart"/>
            <w:r w:rsidRPr="002E7944">
              <w:rPr>
                <w:sz w:val="16"/>
                <w:szCs w:val="16"/>
              </w:rPr>
              <w:t>Uu</w:t>
            </w:r>
            <w:proofErr w:type="spellEnd"/>
            <w:r w:rsidRPr="002E7944">
              <w:rPr>
                <w:sz w:val="16"/>
                <w:szCs w:val="16"/>
              </w:rPr>
              <w:t xml:space="preserve"> – uplink, core network and downlink). The exact latency budget for interfaces at different protocol layers will depend on the technical design</w:t>
            </w:r>
            <w:r w:rsidR="00843AF7">
              <w:rPr>
                <w:sz w:val="16"/>
                <w:szCs w:val="16"/>
              </w:rPr>
              <w:t>.</w:t>
            </w:r>
          </w:p>
        </w:tc>
      </w:tr>
      <w:tr w:rsidR="00EF58EE" w:rsidRPr="000A1B29" w14:paraId="1F77855F" w14:textId="77777777" w:rsidTr="00C7663C">
        <w:trPr>
          <w:trHeight w:val="70"/>
        </w:trPr>
        <w:tc>
          <w:tcPr>
            <w:tcW w:w="1264" w:type="dxa"/>
            <w:tcBorders>
              <w:right w:val="double" w:sz="4" w:space="0" w:color="auto"/>
            </w:tcBorders>
            <w:shd w:val="clear" w:color="auto" w:fill="auto"/>
            <w:hideMark/>
          </w:tcPr>
          <w:p w14:paraId="440E0A76" w14:textId="77777777" w:rsidR="00EF58EE" w:rsidRPr="000A1B29" w:rsidRDefault="00EF58EE" w:rsidP="004F2020">
            <w:pPr>
              <w:snapToGrid w:val="0"/>
              <w:spacing w:line="240" w:lineRule="auto"/>
              <w:contextualSpacing/>
              <w:rPr>
                <w:sz w:val="16"/>
                <w:szCs w:val="16"/>
              </w:rPr>
            </w:pPr>
            <w:r w:rsidRPr="000A1B29">
              <w:rPr>
                <w:sz w:val="16"/>
                <w:szCs w:val="16"/>
              </w:rPr>
              <w:t>Reliability</w:t>
            </w:r>
            <w:r w:rsidRPr="000A1B29">
              <w:rPr>
                <w:sz w:val="16"/>
                <w:szCs w:val="16"/>
              </w:rPr>
              <w:br/>
              <w:t>(</w:t>
            </w:r>
            <w:r w:rsidR="004F2020">
              <w:rPr>
                <w:sz w:val="16"/>
                <w:szCs w:val="16"/>
              </w:rPr>
              <w:t xml:space="preserve">IP </w:t>
            </w:r>
            <w:r w:rsidRPr="000A1B29">
              <w:rPr>
                <w:sz w:val="16"/>
                <w:szCs w:val="16"/>
              </w:rPr>
              <w:t xml:space="preserve">packet delivery </w:t>
            </w:r>
            <w:r w:rsidR="004F2020">
              <w:rPr>
                <w:sz w:val="16"/>
                <w:szCs w:val="16"/>
              </w:rPr>
              <w:t>with</w:t>
            </w:r>
            <w:r w:rsidRPr="000A1B29">
              <w:rPr>
                <w:sz w:val="16"/>
                <w:szCs w:val="16"/>
              </w:rPr>
              <w:t xml:space="preserve">in </w:t>
            </w:r>
            <w:r w:rsidR="004F2020">
              <w:rPr>
                <w:sz w:val="16"/>
                <w:szCs w:val="16"/>
              </w:rPr>
              <w:t>the latency bound</w:t>
            </w:r>
            <w:r w:rsidRPr="000A1B29">
              <w:rPr>
                <w:sz w:val="16"/>
                <w:szCs w:val="16"/>
              </w:rPr>
              <w:t>)</w:t>
            </w:r>
          </w:p>
        </w:tc>
        <w:tc>
          <w:tcPr>
            <w:tcW w:w="2696" w:type="dxa"/>
            <w:tcBorders>
              <w:left w:val="double" w:sz="4" w:space="0" w:color="auto"/>
            </w:tcBorders>
            <w:shd w:val="clear" w:color="auto" w:fill="auto"/>
            <w:hideMark/>
          </w:tcPr>
          <w:p w14:paraId="69B4193F" w14:textId="77777777" w:rsidR="00114B48" w:rsidRDefault="00EF58EE" w:rsidP="00114B48">
            <w:pPr>
              <w:snapToGrid w:val="0"/>
              <w:spacing w:line="240" w:lineRule="auto"/>
              <w:contextualSpacing/>
              <w:rPr>
                <w:sz w:val="16"/>
                <w:szCs w:val="16"/>
              </w:rPr>
            </w:pPr>
            <w:r w:rsidRPr="000A1B29">
              <w:rPr>
                <w:sz w:val="16"/>
                <w:szCs w:val="16"/>
              </w:rPr>
              <w:t>Not critical</w:t>
            </w:r>
          </w:p>
          <w:p w14:paraId="3D39718F" w14:textId="77777777" w:rsidR="00114B48" w:rsidRPr="000A1B29" w:rsidRDefault="00114B48" w:rsidP="00114B48">
            <w:pPr>
              <w:snapToGrid w:val="0"/>
              <w:spacing w:line="240" w:lineRule="auto"/>
              <w:contextualSpacing/>
              <w:rPr>
                <w:sz w:val="16"/>
                <w:szCs w:val="16"/>
              </w:rPr>
            </w:pPr>
          </w:p>
        </w:tc>
        <w:tc>
          <w:tcPr>
            <w:tcW w:w="2790" w:type="dxa"/>
            <w:shd w:val="clear" w:color="auto" w:fill="auto"/>
            <w:hideMark/>
          </w:tcPr>
          <w:p w14:paraId="5FC65576" w14:textId="77777777" w:rsidR="00EF58EE" w:rsidRPr="000A1B29" w:rsidRDefault="00EF58EE" w:rsidP="00BD1A86">
            <w:pPr>
              <w:snapToGrid w:val="0"/>
              <w:spacing w:line="240" w:lineRule="auto"/>
              <w:contextualSpacing/>
              <w:rPr>
                <w:sz w:val="16"/>
                <w:szCs w:val="16"/>
              </w:rPr>
            </w:pPr>
            <w:r w:rsidRPr="000A1B29">
              <w:rPr>
                <w:sz w:val="16"/>
                <w:szCs w:val="16"/>
              </w:rPr>
              <w:t>99</w:t>
            </w:r>
            <w:r>
              <w:rPr>
                <w:sz w:val="16"/>
                <w:szCs w:val="16"/>
              </w:rPr>
              <w:t>% – 99.999%</w:t>
            </w:r>
            <w:r w:rsidRPr="000A1B29">
              <w:rPr>
                <w:sz w:val="16"/>
                <w:szCs w:val="16"/>
              </w:rPr>
              <w:br/>
              <w:t xml:space="preserve">- </w:t>
            </w:r>
            <w:r>
              <w:rPr>
                <w:sz w:val="16"/>
                <w:szCs w:val="16"/>
              </w:rPr>
              <w:t>Reliability requirements depend on the abstraction level of shared information. Low-level data (e.g., raw pixels from camera sensors) is more tolerant to errors, whereas high-level abstract data (e.g., objects recognized on the road) should be transmitted with very high reliability.</w:t>
            </w:r>
          </w:p>
        </w:tc>
        <w:tc>
          <w:tcPr>
            <w:tcW w:w="2779" w:type="dxa"/>
            <w:shd w:val="clear" w:color="auto" w:fill="auto"/>
            <w:hideMark/>
          </w:tcPr>
          <w:p w14:paraId="56C979E4" w14:textId="77777777" w:rsidR="00EF58EE" w:rsidRDefault="00EF58EE" w:rsidP="00BD1A86">
            <w:pPr>
              <w:snapToGrid w:val="0"/>
              <w:spacing w:line="240" w:lineRule="auto"/>
              <w:contextualSpacing/>
              <w:rPr>
                <w:sz w:val="16"/>
                <w:szCs w:val="16"/>
              </w:rPr>
            </w:pPr>
            <w:r w:rsidRPr="00E60A22">
              <w:rPr>
                <w:sz w:val="16"/>
                <w:szCs w:val="16"/>
              </w:rPr>
              <w:t>Critical (99.999%)</w:t>
            </w:r>
          </w:p>
          <w:p w14:paraId="0A55FA7F" w14:textId="77777777" w:rsidR="002A42F3" w:rsidRPr="000A1B29" w:rsidRDefault="002A42F3" w:rsidP="00BD1A86">
            <w:pPr>
              <w:snapToGrid w:val="0"/>
              <w:spacing w:line="240" w:lineRule="auto"/>
              <w:contextualSpacing/>
              <w:rPr>
                <w:sz w:val="16"/>
                <w:szCs w:val="16"/>
              </w:rPr>
            </w:pPr>
          </w:p>
        </w:tc>
      </w:tr>
      <w:tr w:rsidR="00EF58EE" w:rsidRPr="000A1B29" w14:paraId="5E618E66" w14:textId="77777777" w:rsidTr="00C7663C">
        <w:trPr>
          <w:trHeight w:val="70"/>
        </w:trPr>
        <w:tc>
          <w:tcPr>
            <w:tcW w:w="1264" w:type="dxa"/>
            <w:tcBorders>
              <w:right w:val="double" w:sz="4" w:space="0" w:color="auto"/>
            </w:tcBorders>
            <w:shd w:val="clear" w:color="auto" w:fill="auto"/>
            <w:hideMark/>
          </w:tcPr>
          <w:p w14:paraId="47445FEF" w14:textId="77777777" w:rsidR="00EF58EE" w:rsidRPr="000A1B29" w:rsidRDefault="00EF58EE" w:rsidP="00BD1A86">
            <w:pPr>
              <w:snapToGrid w:val="0"/>
              <w:spacing w:line="240" w:lineRule="auto"/>
              <w:contextualSpacing/>
              <w:rPr>
                <w:sz w:val="16"/>
                <w:szCs w:val="16"/>
              </w:rPr>
            </w:pPr>
            <w:r w:rsidRPr="000A1B29">
              <w:rPr>
                <w:sz w:val="16"/>
                <w:szCs w:val="16"/>
              </w:rPr>
              <w:t>#Devices</w:t>
            </w:r>
          </w:p>
        </w:tc>
        <w:tc>
          <w:tcPr>
            <w:tcW w:w="2696" w:type="dxa"/>
            <w:tcBorders>
              <w:left w:val="double" w:sz="4" w:space="0" w:color="auto"/>
            </w:tcBorders>
            <w:shd w:val="clear" w:color="auto" w:fill="auto"/>
            <w:hideMark/>
          </w:tcPr>
          <w:p w14:paraId="2521262C" w14:textId="77777777" w:rsidR="00F7209B" w:rsidRDefault="000937D6" w:rsidP="00EA121B">
            <w:pPr>
              <w:numPr>
                <w:ilvl w:val="0"/>
                <w:numId w:val="40"/>
              </w:numPr>
              <w:snapToGrid w:val="0"/>
              <w:spacing w:line="240" w:lineRule="auto"/>
              <w:ind w:left="175" w:hanging="142"/>
              <w:contextualSpacing/>
              <w:rPr>
                <w:sz w:val="16"/>
                <w:szCs w:val="16"/>
              </w:rPr>
            </w:pPr>
            <w:r>
              <w:rPr>
                <w:sz w:val="16"/>
                <w:szCs w:val="16"/>
              </w:rPr>
              <w:t xml:space="preserve">A sufficient number of cars </w:t>
            </w:r>
            <w:proofErr w:type="gramStart"/>
            <w:r>
              <w:rPr>
                <w:sz w:val="16"/>
                <w:szCs w:val="16"/>
              </w:rPr>
              <w:t>needs</w:t>
            </w:r>
            <w:proofErr w:type="gramEnd"/>
            <w:r>
              <w:rPr>
                <w:sz w:val="16"/>
                <w:szCs w:val="16"/>
              </w:rPr>
              <w:t xml:space="preserve"> </w:t>
            </w:r>
            <w:r w:rsidR="00A37EED">
              <w:rPr>
                <w:sz w:val="16"/>
                <w:szCs w:val="16"/>
              </w:rPr>
              <w:t>to be supported</w:t>
            </w:r>
            <w:r w:rsidR="00D50177">
              <w:rPr>
                <w:sz w:val="16"/>
                <w:szCs w:val="16"/>
              </w:rPr>
              <w:t xml:space="preserve"> for simultaneous downloading of map updates</w:t>
            </w:r>
            <w:r w:rsidR="00A37EED">
              <w:rPr>
                <w:sz w:val="16"/>
                <w:szCs w:val="16"/>
              </w:rPr>
              <w:t xml:space="preserve">. </w:t>
            </w:r>
          </w:p>
          <w:p w14:paraId="03C2315E" w14:textId="77777777" w:rsidR="00D50177" w:rsidRDefault="00D50177" w:rsidP="00EA121B">
            <w:pPr>
              <w:numPr>
                <w:ilvl w:val="0"/>
                <w:numId w:val="40"/>
              </w:numPr>
              <w:snapToGrid w:val="0"/>
              <w:spacing w:line="240" w:lineRule="auto"/>
              <w:ind w:left="175" w:hanging="142"/>
              <w:contextualSpacing/>
              <w:rPr>
                <w:sz w:val="16"/>
                <w:szCs w:val="16"/>
              </w:rPr>
            </w:pPr>
            <w:r>
              <w:rPr>
                <w:sz w:val="16"/>
                <w:szCs w:val="16"/>
              </w:rPr>
              <w:t>For uploading,</w:t>
            </w:r>
          </w:p>
          <w:p w14:paraId="4BEC8C49" w14:textId="77777777" w:rsidR="00EF58EE" w:rsidRPr="00544934" w:rsidRDefault="00EF58EE" w:rsidP="00D50177">
            <w:pPr>
              <w:numPr>
                <w:ilvl w:val="0"/>
                <w:numId w:val="40"/>
              </w:numPr>
              <w:snapToGrid w:val="0"/>
              <w:spacing w:line="240" w:lineRule="auto"/>
              <w:ind w:left="368" w:hanging="142"/>
              <w:contextualSpacing/>
              <w:rPr>
                <w:sz w:val="16"/>
                <w:szCs w:val="16"/>
              </w:rPr>
            </w:pPr>
            <w:r w:rsidRPr="000A1B29">
              <w:rPr>
                <w:sz w:val="16"/>
                <w:szCs w:val="16"/>
              </w:rPr>
              <w:t>No need for all cars to report</w:t>
            </w:r>
            <w:r w:rsidR="00544934">
              <w:rPr>
                <w:sz w:val="16"/>
                <w:szCs w:val="16"/>
              </w:rPr>
              <w:t xml:space="preserve">. </w:t>
            </w:r>
            <w:r w:rsidRPr="00544934">
              <w:rPr>
                <w:sz w:val="16"/>
                <w:szCs w:val="16"/>
              </w:rPr>
              <w:t>Sufficient to have statistically reliable amount of samples</w:t>
            </w:r>
          </w:p>
          <w:p w14:paraId="4CCE9BA5" w14:textId="77777777" w:rsidR="00EF58EE" w:rsidRPr="000A1B29" w:rsidRDefault="00EF58EE" w:rsidP="00D50177">
            <w:pPr>
              <w:numPr>
                <w:ilvl w:val="0"/>
                <w:numId w:val="40"/>
              </w:numPr>
              <w:snapToGrid w:val="0"/>
              <w:spacing w:line="240" w:lineRule="auto"/>
              <w:ind w:left="368" w:hanging="142"/>
              <w:contextualSpacing/>
              <w:rPr>
                <w:sz w:val="16"/>
                <w:szCs w:val="16"/>
              </w:rPr>
            </w:pPr>
            <w:r w:rsidRPr="000A1B29">
              <w:rPr>
                <w:sz w:val="16"/>
                <w:szCs w:val="16"/>
              </w:rPr>
              <w:t xml:space="preserve">Amount of </w:t>
            </w:r>
            <w:r w:rsidR="00AC5341">
              <w:rPr>
                <w:sz w:val="16"/>
                <w:szCs w:val="16"/>
              </w:rPr>
              <w:t>uplink</w:t>
            </w:r>
            <w:r w:rsidR="00AC5341" w:rsidRPr="000A1B29">
              <w:rPr>
                <w:sz w:val="16"/>
                <w:szCs w:val="16"/>
              </w:rPr>
              <w:t xml:space="preserve"> </w:t>
            </w:r>
            <w:r w:rsidRPr="000A1B29">
              <w:rPr>
                <w:sz w:val="16"/>
                <w:szCs w:val="16"/>
              </w:rPr>
              <w:t>reporting may be controlled by the server to protect from overload</w:t>
            </w:r>
          </w:p>
        </w:tc>
        <w:tc>
          <w:tcPr>
            <w:tcW w:w="2790" w:type="dxa"/>
            <w:shd w:val="clear" w:color="auto" w:fill="auto"/>
            <w:hideMark/>
          </w:tcPr>
          <w:p w14:paraId="2D35DB97" w14:textId="77777777" w:rsidR="00EF58EE" w:rsidRPr="000A1B29" w:rsidRDefault="00EF58EE" w:rsidP="00BD1A86">
            <w:pPr>
              <w:snapToGrid w:val="0"/>
              <w:spacing w:line="240" w:lineRule="auto"/>
              <w:contextualSpacing/>
              <w:rPr>
                <w:sz w:val="16"/>
                <w:szCs w:val="16"/>
              </w:rPr>
            </w:pPr>
            <w:r w:rsidRPr="000A1B29">
              <w:rPr>
                <w:sz w:val="16"/>
                <w:szCs w:val="16"/>
              </w:rPr>
              <w:t>~10 (~100) in vicinity (few 100 m ~ 1 km)</w:t>
            </w:r>
            <w:r w:rsidR="00030B2B">
              <w:rPr>
                <w:sz w:val="16"/>
                <w:szCs w:val="16"/>
              </w:rPr>
              <w:t>, depending on traffic conditions (e.g., rush hour, motorway, etc.)</w:t>
            </w:r>
          </w:p>
        </w:tc>
        <w:tc>
          <w:tcPr>
            <w:tcW w:w="2779" w:type="dxa"/>
            <w:shd w:val="clear" w:color="auto" w:fill="auto"/>
            <w:hideMark/>
          </w:tcPr>
          <w:p w14:paraId="0635F0BF" w14:textId="77777777" w:rsidR="00EF58EE" w:rsidRPr="000A1B29" w:rsidRDefault="00EF58EE" w:rsidP="00BD1A86">
            <w:pPr>
              <w:snapToGrid w:val="0"/>
              <w:spacing w:line="240" w:lineRule="auto"/>
              <w:contextualSpacing/>
              <w:rPr>
                <w:sz w:val="16"/>
                <w:szCs w:val="16"/>
              </w:rPr>
            </w:pPr>
            <w:r w:rsidRPr="000A1B29">
              <w:rPr>
                <w:sz w:val="16"/>
                <w:szCs w:val="16"/>
              </w:rPr>
              <w:t>~10 (~100) in vicinity (few 100 m ~ 1 km)</w:t>
            </w:r>
            <w:r w:rsidR="006841CF">
              <w:rPr>
                <w:sz w:val="16"/>
                <w:szCs w:val="16"/>
              </w:rPr>
              <w:t>, depending on traffic conditions (e.g., rush hour, motorway, etc.)</w:t>
            </w:r>
          </w:p>
        </w:tc>
      </w:tr>
      <w:tr w:rsidR="00EF58EE" w:rsidRPr="000A1B29" w14:paraId="7676A731" w14:textId="77777777" w:rsidTr="00C7663C">
        <w:trPr>
          <w:trHeight w:val="70"/>
        </w:trPr>
        <w:tc>
          <w:tcPr>
            <w:tcW w:w="1264" w:type="dxa"/>
            <w:tcBorders>
              <w:right w:val="double" w:sz="4" w:space="0" w:color="auto"/>
            </w:tcBorders>
            <w:shd w:val="clear" w:color="auto" w:fill="auto"/>
            <w:hideMark/>
          </w:tcPr>
          <w:p w14:paraId="5FA0D60A" w14:textId="77777777" w:rsidR="00EF58EE" w:rsidRPr="000A1B29" w:rsidRDefault="00EF58EE" w:rsidP="00BD1A86">
            <w:pPr>
              <w:snapToGrid w:val="0"/>
              <w:spacing w:line="240" w:lineRule="auto"/>
              <w:contextualSpacing/>
              <w:rPr>
                <w:sz w:val="16"/>
                <w:szCs w:val="16"/>
              </w:rPr>
            </w:pPr>
            <w:r w:rsidRPr="000A1B29">
              <w:rPr>
                <w:sz w:val="16"/>
                <w:szCs w:val="16"/>
              </w:rPr>
              <w:t>Battery</w:t>
            </w:r>
          </w:p>
        </w:tc>
        <w:tc>
          <w:tcPr>
            <w:tcW w:w="2696" w:type="dxa"/>
            <w:tcBorders>
              <w:left w:val="double" w:sz="4" w:space="0" w:color="auto"/>
            </w:tcBorders>
            <w:shd w:val="clear" w:color="auto" w:fill="auto"/>
            <w:hideMark/>
          </w:tcPr>
          <w:p w14:paraId="3840288E" w14:textId="77777777" w:rsidR="00EF58EE" w:rsidRPr="000A1B29" w:rsidRDefault="00EF58EE" w:rsidP="00BD1A86">
            <w:pPr>
              <w:snapToGrid w:val="0"/>
              <w:spacing w:line="240" w:lineRule="auto"/>
              <w:contextualSpacing/>
              <w:rPr>
                <w:sz w:val="16"/>
                <w:szCs w:val="16"/>
              </w:rPr>
            </w:pPr>
            <w:r w:rsidRPr="000A1B29">
              <w:rPr>
                <w:sz w:val="16"/>
                <w:szCs w:val="16"/>
              </w:rPr>
              <w:t>Not critical (cars have large batteries)</w:t>
            </w:r>
          </w:p>
        </w:tc>
        <w:tc>
          <w:tcPr>
            <w:tcW w:w="2790" w:type="dxa"/>
            <w:shd w:val="clear" w:color="auto" w:fill="auto"/>
            <w:hideMark/>
          </w:tcPr>
          <w:p w14:paraId="1060B125" w14:textId="77777777" w:rsidR="00EF58EE" w:rsidRPr="000A1B29" w:rsidRDefault="00EF58EE" w:rsidP="00BD1A86">
            <w:pPr>
              <w:snapToGrid w:val="0"/>
              <w:spacing w:line="240" w:lineRule="auto"/>
              <w:contextualSpacing/>
              <w:rPr>
                <w:sz w:val="16"/>
                <w:szCs w:val="16"/>
              </w:rPr>
            </w:pPr>
            <w:r w:rsidRPr="000A1B29">
              <w:rPr>
                <w:sz w:val="16"/>
                <w:szCs w:val="16"/>
              </w:rPr>
              <w:t>Not critical (cars have large batteries)</w:t>
            </w:r>
          </w:p>
        </w:tc>
        <w:tc>
          <w:tcPr>
            <w:tcW w:w="2779" w:type="dxa"/>
            <w:shd w:val="clear" w:color="auto" w:fill="auto"/>
            <w:hideMark/>
          </w:tcPr>
          <w:p w14:paraId="68789EF2" w14:textId="77777777" w:rsidR="00EF58EE" w:rsidRPr="000A1B29" w:rsidRDefault="00EF58EE" w:rsidP="00BD1A86">
            <w:pPr>
              <w:snapToGrid w:val="0"/>
              <w:spacing w:line="240" w:lineRule="auto"/>
              <w:contextualSpacing/>
              <w:rPr>
                <w:sz w:val="16"/>
                <w:szCs w:val="16"/>
              </w:rPr>
            </w:pPr>
            <w:r w:rsidRPr="000A1B29">
              <w:rPr>
                <w:sz w:val="16"/>
                <w:szCs w:val="16"/>
              </w:rPr>
              <w:t>Not critical (cars have large batteries)</w:t>
            </w:r>
          </w:p>
        </w:tc>
      </w:tr>
      <w:tr w:rsidR="00EF58EE" w:rsidRPr="000A1B29" w14:paraId="5474B8A9" w14:textId="77777777" w:rsidTr="00C7663C">
        <w:trPr>
          <w:trHeight w:val="70"/>
        </w:trPr>
        <w:tc>
          <w:tcPr>
            <w:tcW w:w="1264" w:type="dxa"/>
            <w:tcBorders>
              <w:right w:val="double" w:sz="4" w:space="0" w:color="auto"/>
            </w:tcBorders>
            <w:shd w:val="clear" w:color="auto" w:fill="auto"/>
            <w:hideMark/>
          </w:tcPr>
          <w:p w14:paraId="40F8F79D" w14:textId="77777777" w:rsidR="00EF58EE" w:rsidRPr="000A1B29" w:rsidRDefault="00EF58EE" w:rsidP="00BD1A86">
            <w:pPr>
              <w:snapToGrid w:val="0"/>
              <w:spacing w:line="240" w:lineRule="auto"/>
              <w:contextualSpacing/>
              <w:rPr>
                <w:sz w:val="16"/>
                <w:szCs w:val="16"/>
              </w:rPr>
            </w:pPr>
            <w:r w:rsidRPr="000A1B29">
              <w:rPr>
                <w:sz w:val="16"/>
                <w:szCs w:val="16"/>
              </w:rPr>
              <w:t>Coverage</w:t>
            </w:r>
          </w:p>
        </w:tc>
        <w:tc>
          <w:tcPr>
            <w:tcW w:w="2696" w:type="dxa"/>
            <w:tcBorders>
              <w:left w:val="double" w:sz="4" w:space="0" w:color="auto"/>
            </w:tcBorders>
            <w:shd w:val="clear" w:color="auto" w:fill="auto"/>
            <w:hideMark/>
          </w:tcPr>
          <w:p w14:paraId="2A4022C5" w14:textId="77777777" w:rsidR="00EF58EE" w:rsidRPr="000A1B29" w:rsidRDefault="00EF58EE" w:rsidP="00BD1A86">
            <w:pPr>
              <w:snapToGrid w:val="0"/>
              <w:spacing w:line="240" w:lineRule="auto"/>
              <w:contextualSpacing/>
              <w:rPr>
                <w:sz w:val="16"/>
                <w:szCs w:val="16"/>
              </w:rPr>
            </w:pPr>
            <w:r w:rsidRPr="000A1B29">
              <w:rPr>
                <w:sz w:val="16"/>
                <w:szCs w:val="16"/>
              </w:rPr>
              <w:t>Important</w:t>
            </w:r>
          </w:p>
        </w:tc>
        <w:tc>
          <w:tcPr>
            <w:tcW w:w="2790" w:type="dxa"/>
            <w:shd w:val="clear" w:color="auto" w:fill="auto"/>
            <w:hideMark/>
          </w:tcPr>
          <w:p w14:paraId="7982A625" w14:textId="77777777" w:rsidR="00EF58EE" w:rsidRPr="002040F1" w:rsidRDefault="00EF58EE" w:rsidP="00BD1A86">
            <w:pPr>
              <w:snapToGrid w:val="0"/>
              <w:spacing w:line="240" w:lineRule="auto"/>
              <w:contextualSpacing/>
              <w:rPr>
                <w:sz w:val="16"/>
                <w:szCs w:val="16"/>
              </w:rPr>
            </w:pPr>
            <w:r w:rsidRPr="002040F1">
              <w:rPr>
                <w:sz w:val="16"/>
                <w:szCs w:val="16"/>
              </w:rPr>
              <w:t>Important/ critical</w:t>
            </w:r>
          </w:p>
          <w:p w14:paraId="242CDDB1" w14:textId="77777777" w:rsidR="00EF58EE" w:rsidRPr="000A1B29" w:rsidRDefault="00EF58EE" w:rsidP="00BD1A86">
            <w:pPr>
              <w:snapToGrid w:val="0"/>
              <w:spacing w:line="240" w:lineRule="auto"/>
              <w:contextualSpacing/>
              <w:rPr>
                <w:sz w:val="16"/>
                <w:szCs w:val="16"/>
              </w:rPr>
            </w:pPr>
            <w:r w:rsidRPr="002040F1">
              <w:rPr>
                <w:sz w:val="16"/>
                <w:szCs w:val="16"/>
              </w:rPr>
              <w:lastRenderedPageBreak/>
              <w:t>- Up to 100 m</w:t>
            </w:r>
            <w:r>
              <w:rPr>
                <w:sz w:val="16"/>
                <w:szCs w:val="16"/>
              </w:rPr>
              <w:t xml:space="preserve"> – 1 km, depending on the vehicle speed, vehicle density and information exchanged</w:t>
            </w:r>
          </w:p>
        </w:tc>
        <w:tc>
          <w:tcPr>
            <w:tcW w:w="2779" w:type="dxa"/>
            <w:shd w:val="clear" w:color="auto" w:fill="auto"/>
            <w:hideMark/>
          </w:tcPr>
          <w:p w14:paraId="684199B4" w14:textId="77777777" w:rsidR="00EF58EE" w:rsidRDefault="00EF58EE" w:rsidP="00BD1A86">
            <w:pPr>
              <w:snapToGrid w:val="0"/>
              <w:spacing w:line="240" w:lineRule="auto"/>
              <w:contextualSpacing/>
              <w:rPr>
                <w:sz w:val="16"/>
                <w:szCs w:val="16"/>
              </w:rPr>
            </w:pPr>
            <w:r w:rsidRPr="000A1B29">
              <w:rPr>
                <w:sz w:val="16"/>
                <w:szCs w:val="16"/>
              </w:rPr>
              <w:lastRenderedPageBreak/>
              <w:t xml:space="preserve">Critical (for areas/ roads where </w:t>
            </w:r>
            <w:r w:rsidRPr="000A1B29">
              <w:rPr>
                <w:sz w:val="16"/>
                <w:szCs w:val="16"/>
              </w:rPr>
              <w:lastRenderedPageBreak/>
              <w:t>service is provisioned)</w:t>
            </w:r>
          </w:p>
          <w:p w14:paraId="37B27664" w14:textId="77777777" w:rsidR="00EF58EE" w:rsidRPr="000A1B29" w:rsidRDefault="00EF58EE" w:rsidP="00BD1A86">
            <w:pPr>
              <w:snapToGrid w:val="0"/>
              <w:spacing w:line="240" w:lineRule="auto"/>
              <w:contextualSpacing/>
              <w:rPr>
                <w:sz w:val="16"/>
                <w:szCs w:val="16"/>
              </w:rPr>
            </w:pPr>
            <w:r>
              <w:rPr>
                <w:sz w:val="16"/>
                <w:szCs w:val="16"/>
              </w:rPr>
              <w:t>- Up to 300 m</w:t>
            </w:r>
            <w:r w:rsidR="00A82B4D">
              <w:rPr>
                <w:sz w:val="16"/>
                <w:szCs w:val="16"/>
              </w:rPr>
              <w:t xml:space="preserve"> range</w:t>
            </w:r>
          </w:p>
        </w:tc>
      </w:tr>
      <w:tr w:rsidR="00EF58EE" w:rsidRPr="000A1B29" w14:paraId="1479879E" w14:textId="77777777" w:rsidTr="00C7663C">
        <w:trPr>
          <w:trHeight w:val="514"/>
        </w:trPr>
        <w:tc>
          <w:tcPr>
            <w:tcW w:w="1264" w:type="dxa"/>
            <w:tcBorders>
              <w:right w:val="double" w:sz="4" w:space="0" w:color="auto"/>
            </w:tcBorders>
            <w:shd w:val="clear" w:color="auto" w:fill="auto"/>
            <w:hideMark/>
          </w:tcPr>
          <w:p w14:paraId="1CDD1F89" w14:textId="77777777" w:rsidR="00EF58EE" w:rsidRPr="000A1B29" w:rsidRDefault="00EF58EE" w:rsidP="00BD1A86">
            <w:pPr>
              <w:snapToGrid w:val="0"/>
              <w:spacing w:line="240" w:lineRule="auto"/>
              <w:contextualSpacing/>
              <w:rPr>
                <w:sz w:val="16"/>
                <w:szCs w:val="16"/>
              </w:rPr>
            </w:pPr>
            <w:r>
              <w:rPr>
                <w:sz w:val="16"/>
                <w:szCs w:val="16"/>
              </w:rPr>
              <w:lastRenderedPageBreak/>
              <w:t>Mobility</w:t>
            </w:r>
          </w:p>
        </w:tc>
        <w:tc>
          <w:tcPr>
            <w:tcW w:w="2696" w:type="dxa"/>
            <w:tcBorders>
              <w:left w:val="double" w:sz="4" w:space="0" w:color="auto"/>
            </w:tcBorders>
            <w:shd w:val="clear" w:color="auto" w:fill="auto"/>
            <w:hideMark/>
          </w:tcPr>
          <w:p w14:paraId="6A0F9313" w14:textId="77777777" w:rsidR="00EF58EE" w:rsidRDefault="00EF58EE" w:rsidP="009C576A">
            <w:pPr>
              <w:snapToGrid w:val="0"/>
              <w:spacing w:line="240" w:lineRule="auto"/>
              <w:contextualSpacing/>
              <w:rPr>
                <w:sz w:val="16"/>
                <w:szCs w:val="16"/>
              </w:rPr>
            </w:pPr>
            <w:r>
              <w:rPr>
                <w:sz w:val="16"/>
                <w:szCs w:val="16"/>
              </w:rPr>
              <w:t>Up to 250 km/h ground speed on highway for V2N</w:t>
            </w:r>
          </w:p>
          <w:p w14:paraId="728A249A" w14:textId="77777777" w:rsidR="00D31209" w:rsidRPr="000A1B29" w:rsidRDefault="00D31209" w:rsidP="008D49A6">
            <w:pPr>
              <w:snapToGrid w:val="0"/>
              <w:spacing w:line="240" w:lineRule="auto"/>
              <w:ind w:left="175"/>
              <w:contextualSpacing/>
              <w:rPr>
                <w:sz w:val="16"/>
                <w:szCs w:val="16"/>
              </w:rPr>
            </w:pPr>
          </w:p>
        </w:tc>
        <w:tc>
          <w:tcPr>
            <w:tcW w:w="2790" w:type="dxa"/>
            <w:shd w:val="clear" w:color="auto" w:fill="auto"/>
            <w:hideMark/>
          </w:tcPr>
          <w:p w14:paraId="38AB2CF2" w14:textId="77777777" w:rsidR="00EF58EE" w:rsidRDefault="00EF58EE" w:rsidP="009C576A">
            <w:pPr>
              <w:snapToGrid w:val="0"/>
              <w:spacing w:line="240" w:lineRule="auto"/>
              <w:contextualSpacing/>
              <w:rPr>
                <w:sz w:val="16"/>
                <w:szCs w:val="16"/>
              </w:rPr>
            </w:pPr>
            <w:r>
              <w:rPr>
                <w:sz w:val="16"/>
                <w:szCs w:val="16"/>
              </w:rPr>
              <w:t>Up to 500 km/h relative speed between vehicles on highway for V2V</w:t>
            </w:r>
          </w:p>
          <w:p w14:paraId="19E80347" w14:textId="77777777" w:rsidR="00130FAE" w:rsidRPr="000A1B29" w:rsidRDefault="00130FAE" w:rsidP="006C3202">
            <w:pPr>
              <w:snapToGrid w:val="0"/>
              <w:spacing w:line="240" w:lineRule="auto"/>
              <w:ind w:left="175"/>
              <w:contextualSpacing/>
              <w:rPr>
                <w:sz w:val="16"/>
                <w:szCs w:val="16"/>
              </w:rPr>
            </w:pPr>
          </w:p>
        </w:tc>
        <w:tc>
          <w:tcPr>
            <w:tcW w:w="2779" w:type="dxa"/>
            <w:shd w:val="clear" w:color="auto" w:fill="auto"/>
            <w:hideMark/>
          </w:tcPr>
          <w:p w14:paraId="74D27994" w14:textId="77777777" w:rsidR="00EF58EE" w:rsidRDefault="00EF58EE" w:rsidP="00EC16D6">
            <w:pPr>
              <w:numPr>
                <w:ilvl w:val="0"/>
                <w:numId w:val="40"/>
              </w:numPr>
              <w:snapToGrid w:val="0"/>
              <w:spacing w:line="240" w:lineRule="auto"/>
              <w:ind w:left="175" w:hanging="142"/>
              <w:contextualSpacing/>
              <w:rPr>
                <w:sz w:val="16"/>
                <w:szCs w:val="16"/>
              </w:rPr>
            </w:pPr>
            <w:r>
              <w:rPr>
                <w:sz w:val="16"/>
                <w:szCs w:val="16"/>
              </w:rPr>
              <w:t>Up to 500 km/h relative speed between vehicles on highway for V2V</w:t>
            </w:r>
          </w:p>
          <w:p w14:paraId="498F2B36" w14:textId="77777777" w:rsidR="00130FAE" w:rsidRPr="006C3202" w:rsidRDefault="00EF58EE" w:rsidP="006C3202">
            <w:pPr>
              <w:numPr>
                <w:ilvl w:val="0"/>
                <w:numId w:val="40"/>
              </w:numPr>
              <w:snapToGrid w:val="0"/>
              <w:spacing w:line="240" w:lineRule="auto"/>
              <w:ind w:left="175" w:hanging="142"/>
              <w:contextualSpacing/>
              <w:rPr>
                <w:sz w:val="16"/>
                <w:szCs w:val="16"/>
              </w:rPr>
            </w:pPr>
            <w:r>
              <w:rPr>
                <w:sz w:val="16"/>
                <w:szCs w:val="16"/>
              </w:rPr>
              <w:t>Up to 250 km/h ground speed on highway for V2N (V2I)</w:t>
            </w:r>
          </w:p>
        </w:tc>
      </w:tr>
      <w:tr w:rsidR="00EF58EE" w:rsidRPr="000A1B29" w14:paraId="093C69DE" w14:textId="77777777" w:rsidTr="00C7663C">
        <w:trPr>
          <w:trHeight w:val="70"/>
        </w:trPr>
        <w:tc>
          <w:tcPr>
            <w:tcW w:w="1264" w:type="dxa"/>
            <w:tcBorders>
              <w:right w:val="double" w:sz="4" w:space="0" w:color="auto"/>
            </w:tcBorders>
            <w:shd w:val="clear" w:color="auto" w:fill="auto"/>
            <w:hideMark/>
          </w:tcPr>
          <w:p w14:paraId="15547970" w14:textId="77777777" w:rsidR="00EF58EE" w:rsidRPr="000A1B29" w:rsidRDefault="00EF58EE" w:rsidP="00BD1A86">
            <w:pPr>
              <w:snapToGrid w:val="0"/>
              <w:spacing w:line="240" w:lineRule="auto"/>
              <w:contextualSpacing/>
              <w:rPr>
                <w:sz w:val="16"/>
                <w:szCs w:val="16"/>
              </w:rPr>
            </w:pPr>
            <w:r w:rsidRPr="000A1B29">
              <w:rPr>
                <w:sz w:val="16"/>
                <w:szCs w:val="16"/>
              </w:rPr>
              <w:t>Interwork/ roaming</w:t>
            </w:r>
          </w:p>
        </w:tc>
        <w:tc>
          <w:tcPr>
            <w:tcW w:w="2696" w:type="dxa"/>
            <w:tcBorders>
              <w:left w:val="double" w:sz="4" w:space="0" w:color="auto"/>
            </w:tcBorders>
            <w:shd w:val="clear" w:color="auto" w:fill="auto"/>
            <w:hideMark/>
          </w:tcPr>
          <w:p w14:paraId="64C38AA3" w14:textId="77777777" w:rsidR="00856791" w:rsidRDefault="00856791" w:rsidP="00A37EED">
            <w:pPr>
              <w:numPr>
                <w:ilvl w:val="0"/>
                <w:numId w:val="40"/>
              </w:numPr>
              <w:snapToGrid w:val="0"/>
              <w:spacing w:line="240" w:lineRule="auto"/>
              <w:ind w:left="175" w:hanging="142"/>
              <w:contextualSpacing/>
              <w:rPr>
                <w:sz w:val="16"/>
                <w:szCs w:val="16"/>
              </w:rPr>
            </w:pPr>
            <w:r>
              <w:rPr>
                <w:sz w:val="16"/>
                <w:szCs w:val="16"/>
              </w:rPr>
              <w:t>Interwork and roaming needed for downloading of latest map</w:t>
            </w:r>
          </w:p>
          <w:p w14:paraId="3CAA7DF6" w14:textId="77777777" w:rsidR="00EF58EE" w:rsidRPr="000A1B29" w:rsidRDefault="00EF58EE" w:rsidP="00A37EED">
            <w:pPr>
              <w:numPr>
                <w:ilvl w:val="0"/>
                <w:numId w:val="40"/>
              </w:numPr>
              <w:snapToGrid w:val="0"/>
              <w:spacing w:line="240" w:lineRule="auto"/>
              <w:ind w:left="175" w:hanging="142"/>
              <w:contextualSpacing/>
              <w:rPr>
                <w:sz w:val="16"/>
                <w:szCs w:val="16"/>
              </w:rPr>
            </w:pPr>
            <w:r w:rsidRPr="000A1B29">
              <w:rPr>
                <w:sz w:val="16"/>
                <w:szCs w:val="16"/>
              </w:rPr>
              <w:t>No need to support interwork/ roaming</w:t>
            </w:r>
            <w:r w:rsidR="00856791">
              <w:rPr>
                <w:sz w:val="16"/>
                <w:szCs w:val="16"/>
              </w:rPr>
              <w:t xml:space="preserve"> for uploading sensed data,</w:t>
            </w:r>
            <w:r w:rsidRPr="000A1B29">
              <w:rPr>
                <w:sz w:val="16"/>
                <w:szCs w:val="16"/>
              </w:rPr>
              <w:t xml:space="preserve"> as sufficient data can be collected from local participants</w:t>
            </w:r>
          </w:p>
        </w:tc>
        <w:tc>
          <w:tcPr>
            <w:tcW w:w="2790" w:type="dxa"/>
            <w:shd w:val="clear" w:color="auto" w:fill="auto"/>
            <w:hideMark/>
          </w:tcPr>
          <w:p w14:paraId="73AF0BAC" w14:textId="77777777" w:rsidR="00A84414" w:rsidRDefault="00EF58EE" w:rsidP="00EC16D6">
            <w:pPr>
              <w:numPr>
                <w:ilvl w:val="0"/>
                <w:numId w:val="40"/>
              </w:numPr>
              <w:snapToGrid w:val="0"/>
              <w:spacing w:line="240" w:lineRule="auto"/>
              <w:ind w:left="175" w:hanging="142"/>
              <w:contextualSpacing/>
              <w:rPr>
                <w:sz w:val="16"/>
                <w:szCs w:val="16"/>
              </w:rPr>
            </w:pPr>
            <w:r w:rsidRPr="000A1B29">
              <w:rPr>
                <w:sz w:val="16"/>
                <w:szCs w:val="16"/>
              </w:rPr>
              <w:t>Interwork needed so that devices in vicinity can communicate regardless of connectivity provider</w:t>
            </w:r>
          </w:p>
          <w:p w14:paraId="1D5FC65D" w14:textId="77777777" w:rsidR="00EF58EE" w:rsidRPr="000A1B29" w:rsidRDefault="00EF58EE" w:rsidP="00EC16D6">
            <w:pPr>
              <w:numPr>
                <w:ilvl w:val="0"/>
                <w:numId w:val="40"/>
              </w:numPr>
              <w:snapToGrid w:val="0"/>
              <w:spacing w:line="240" w:lineRule="auto"/>
              <w:ind w:left="175" w:hanging="142"/>
              <w:contextualSpacing/>
              <w:rPr>
                <w:sz w:val="16"/>
                <w:szCs w:val="16"/>
              </w:rPr>
            </w:pPr>
            <w:r w:rsidRPr="000A1B29">
              <w:rPr>
                <w:sz w:val="16"/>
                <w:szCs w:val="16"/>
              </w:rPr>
              <w:t>Roaming needed as cars travel abroad</w:t>
            </w:r>
          </w:p>
        </w:tc>
        <w:tc>
          <w:tcPr>
            <w:tcW w:w="2779" w:type="dxa"/>
            <w:shd w:val="clear" w:color="auto" w:fill="auto"/>
            <w:hideMark/>
          </w:tcPr>
          <w:p w14:paraId="7E49A171" w14:textId="77777777" w:rsidR="00A84414" w:rsidRDefault="00EF58EE" w:rsidP="00EC16D6">
            <w:pPr>
              <w:numPr>
                <w:ilvl w:val="0"/>
                <w:numId w:val="40"/>
              </w:numPr>
              <w:snapToGrid w:val="0"/>
              <w:spacing w:line="240" w:lineRule="auto"/>
              <w:ind w:left="175" w:hanging="142"/>
              <w:contextualSpacing/>
              <w:rPr>
                <w:sz w:val="16"/>
                <w:szCs w:val="16"/>
              </w:rPr>
            </w:pPr>
            <w:r w:rsidRPr="000A1B29">
              <w:rPr>
                <w:sz w:val="16"/>
                <w:szCs w:val="16"/>
              </w:rPr>
              <w:t>Interwork needed so that devices in vicinity can communicate regardless of connectivity provider</w:t>
            </w:r>
          </w:p>
          <w:p w14:paraId="69C36D13" w14:textId="77777777" w:rsidR="00EF58EE" w:rsidRPr="000A1B29" w:rsidRDefault="00EF58EE" w:rsidP="00EC16D6">
            <w:pPr>
              <w:numPr>
                <w:ilvl w:val="0"/>
                <w:numId w:val="40"/>
              </w:numPr>
              <w:snapToGrid w:val="0"/>
              <w:spacing w:line="240" w:lineRule="auto"/>
              <w:ind w:left="175" w:hanging="142"/>
              <w:contextualSpacing/>
              <w:rPr>
                <w:sz w:val="16"/>
                <w:szCs w:val="16"/>
              </w:rPr>
            </w:pPr>
            <w:r w:rsidRPr="000A1B29">
              <w:rPr>
                <w:sz w:val="16"/>
                <w:szCs w:val="16"/>
              </w:rPr>
              <w:t>Roaming needed as cars travel abroad</w:t>
            </w:r>
          </w:p>
        </w:tc>
      </w:tr>
      <w:tr w:rsidR="00EF58EE" w:rsidRPr="000A1B29" w14:paraId="09CFF60F" w14:textId="77777777" w:rsidTr="00C7663C">
        <w:trPr>
          <w:trHeight w:val="70"/>
        </w:trPr>
        <w:tc>
          <w:tcPr>
            <w:tcW w:w="1264" w:type="dxa"/>
            <w:tcBorders>
              <w:right w:val="double" w:sz="4" w:space="0" w:color="auto"/>
            </w:tcBorders>
            <w:shd w:val="clear" w:color="auto" w:fill="auto"/>
            <w:hideMark/>
          </w:tcPr>
          <w:p w14:paraId="6DB615B4" w14:textId="77777777" w:rsidR="00EF58EE" w:rsidRPr="000A1B29" w:rsidRDefault="00EF58EE" w:rsidP="00BD1A86">
            <w:pPr>
              <w:snapToGrid w:val="0"/>
              <w:spacing w:line="240" w:lineRule="auto"/>
              <w:contextualSpacing/>
              <w:rPr>
                <w:sz w:val="16"/>
                <w:szCs w:val="16"/>
              </w:rPr>
            </w:pPr>
            <w:r w:rsidRPr="000A1B29">
              <w:rPr>
                <w:sz w:val="16"/>
                <w:szCs w:val="16"/>
              </w:rPr>
              <w:t>Security</w:t>
            </w:r>
          </w:p>
        </w:tc>
        <w:tc>
          <w:tcPr>
            <w:tcW w:w="2696" w:type="dxa"/>
            <w:tcBorders>
              <w:left w:val="double" w:sz="4" w:space="0" w:color="auto"/>
            </w:tcBorders>
            <w:shd w:val="clear" w:color="auto" w:fill="auto"/>
            <w:hideMark/>
          </w:tcPr>
          <w:p w14:paraId="7D6B9319" w14:textId="77777777" w:rsidR="00EF58EE" w:rsidRPr="000A1B29" w:rsidRDefault="00EF58EE" w:rsidP="00BD1A86">
            <w:pPr>
              <w:snapToGrid w:val="0"/>
              <w:spacing w:line="240" w:lineRule="auto"/>
              <w:contextualSpacing/>
              <w:rPr>
                <w:sz w:val="16"/>
                <w:szCs w:val="16"/>
              </w:rPr>
            </w:pPr>
            <w:r w:rsidRPr="000A1B29">
              <w:rPr>
                <w:sz w:val="16"/>
                <w:szCs w:val="16"/>
              </w:rPr>
              <w:t>Need data integrity</w:t>
            </w:r>
            <w:r w:rsidR="006E4FEF">
              <w:rPr>
                <w:sz w:val="16"/>
                <w:szCs w:val="16"/>
              </w:rPr>
              <w:t xml:space="preserve"> and </w:t>
            </w:r>
            <w:r w:rsidR="00BC2597">
              <w:rPr>
                <w:sz w:val="16"/>
                <w:szCs w:val="16"/>
              </w:rPr>
              <w:t xml:space="preserve">at least </w:t>
            </w:r>
            <w:r w:rsidR="006E4FEF">
              <w:rPr>
                <w:sz w:val="16"/>
                <w:szCs w:val="16"/>
              </w:rPr>
              <w:t>non-mutual authentication</w:t>
            </w:r>
          </w:p>
        </w:tc>
        <w:tc>
          <w:tcPr>
            <w:tcW w:w="2790" w:type="dxa"/>
            <w:shd w:val="clear" w:color="auto" w:fill="auto"/>
            <w:hideMark/>
          </w:tcPr>
          <w:p w14:paraId="22F717E6" w14:textId="77777777" w:rsidR="00EF58EE" w:rsidRPr="000A1B29" w:rsidRDefault="00EF58EE" w:rsidP="00BD1A86">
            <w:pPr>
              <w:snapToGrid w:val="0"/>
              <w:spacing w:line="240" w:lineRule="auto"/>
              <w:contextualSpacing/>
              <w:rPr>
                <w:sz w:val="16"/>
                <w:szCs w:val="16"/>
              </w:rPr>
            </w:pPr>
            <w:r>
              <w:rPr>
                <w:sz w:val="16"/>
                <w:szCs w:val="16"/>
              </w:rPr>
              <w:t>Need d</w:t>
            </w:r>
            <w:r w:rsidRPr="000A1B29">
              <w:rPr>
                <w:sz w:val="16"/>
                <w:szCs w:val="16"/>
              </w:rPr>
              <w:t>ata integrity</w:t>
            </w:r>
            <w:r>
              <w:rPr>
                <w:sz w:val="16"/>
                <w:szCs w:val="16"/>
              </w:rPr>
              <w:t>, mutual authentication, confidentiality, user privacy</w:t>
            </w:r>
          </w:p>
        </w:tc>
        <w:tc>
          <w:tcPr>
            <w:tcW w:w="2779" w:type="dxa"/>
            <w:shd w:val="clear" w:color="auto" w:fill="auto"/>
            <w:hideMark/>
          </w:tcPr>
          <w:p w14:paraId="7C5CA918" w14:textId="77777777" w:rsidR="00EF58EE" w:rsidRPr="000A1B29" w:rsidRDefault="00EF58EE" w:rsidP="00BD1A86">
            <w:pPr>
              <w:snapToGrid w:val="0"/>
              <w:spacing w:line="240" w:lineRule="auto"/>
              <w:contextualSpacing/>
              <w:rPr>
                <w:sz w:val="16"/>
                <w:szCs w:val="16"/>
              </w:rPr>
            </w:pPr>
            <w:r>
              <w:rPr>
                <w:sz w:val="16"/>
                <w:szCs w:val="16"/>
              </w:rPr>
              <w:t>Need d</w:t>
            </w:r>
            <w:r w:rsidRPr="000A1B29">
              <w:rPr>
                <w:sz w:val="16"/>
                <w:szCs w:val="16"/>
              </w:rPr>
              <w:t>ata integrity</w:t>
            </w:r>
            <w:r>
              <w:rPr>
                <w:sz w:val="16"/>
                <w:szCs w:val="16"/>
              </w:rPr>
              <w:t>, mutual authentication, confidentiality, user privacy</w:t>
            </w:r>
          </w:p>
        </w:tc>
      </w:tr>
      <w:tr w:rsidR="00EF58EE" w:rsidRPr="000A1B29" w14:paraId="533A390B" w14:textId="77777777" w:rsidTr="00C7663C">
        <w:trPr>
          <w:trHeight w:val="70"/>
        </w:trPr>
        <w:tc>
          <w:tcPr>
            <w:tcW w:w="1264" w:type="dxa"/>
            <w:tcBorders>
              <w:right w:val="double" w:sz="4" w:space="0" w:color="auto"/>
            </w:tcBorders>
            <w:shd w:val="clear" w:color="auto" w:fill="auto"/>
            <w:hideMark/>
          </w:tcPr>
          <w:p w14:paraId="0A1F45FD" w14:textId="77777777" w:rsidR="00EF58EE" w:rsidRPr="000A1B29" w:rsidRDefault="00EF58EE" w:rsidP="00BD1A86">
            <w:pPr>
              <w:snapToGrid w:val="0"/>
              <w:spacing w:line="240" w:lineRule="auto"/>
              <w:contextualSpacing/>
              <w:rPr>
                <w:sz w:val="16"/>
                <w:szCs w:val="16"/>
              </w:rPr>
            </w:pPr>
            <w:r w:rsidRPr="000A1B29">
              <w:rPr>
                <w:sz w:val="16"/>
                <w:szCs w:val="16"/>
              </w:rPr>
              <w:t>Positioning</w:t>
            </w:r>
            <w:r>
              <w:rPr>
                <w:sz w:val="16"/>
                <w:szCs w:val="16"/>
              </w:rPr>
              <w:t xml:space="preserve"> accuracy</w:t>
            </w:r>
          </w:p>
        </w:tc>
        <w:tc>
          <w:tcPr>
            <w:tcW w:w="2696" w:type="dxa"/>
            <w:tcBorders>
              <w:left w:val="double" w:sz="4" w:space="0" w:color="auto"/>
            </w:tcBorders>
            <w:shd w:val="clear" w:color="auto" w:fill="auto"/>
            <w:hideMark/>
          </w:tcPr>
          <w:p w14:paraId="6CCCB8A6" w14:textId="77777777" w:rsidR="00C060DA" w:rsidRDefault="00C534CA" w:rsidP="00EA121B">
            <w:pPr>
              <w:numPr>
                <w:ilvl w:val="0"/>
                <w:numId w:val="40"/>
              </w:numPr>
              <w:snapToGrid w:val="0"/>
              <w:spacing w:line="240" w:lineRule="auto"/>
              <w:ind w:left="175" w:hanging="142"/>
              <w:contextualSpacing/>
              <w:rPr>
                <w:sz w:val="16"/>
                <w:szCs w:val="16"/>
              </w:rPr>
            </w:pPr>
            <w:r>
              <w:rPr>
                <w:sz w:val="16"/>
                <w:szCs w:val="16"/>
              </w:rPr>
              <w:t>&lt;</w:t>
            </w:r>
            <w:r w:rsidR="00EF58EE" w:rsidRPr="000A1B29">
              <w:rPr>
                <w:sz w:val="16"/>
                <w:szCs w:val="16"/>
              </w:rPr>
              <w:t xml:space="preserve">30 cm </w:t>
            </w:r>
            <w:r w:rsidR="006E4FEF">
              <w:rPr>
                <w:sz w:val="16"/>
                <w:szCs w:val="16"/>
              </w:rPr>
              <w:t>relative to other map objects</w:t>
            </w:r>
            <w:r w:rsidR="000529B6">
              <w:rPr>
                <w:sz w:val="16"/>
                <w:szCs w:val="16"/>
              </w:rPr>
              <w:t>; feasibility to be studied</w:t>
            </w:r>
          </w:p>
          <w:p w14:paraId="04D4ABEC" w14:textId="77777777" w:rsidR="00EF58EE" w:rsidRPr="000A1B29" w:rsidRDefault="00EF58EE" w:rsidP="00EA121B">
            <w:pPr>
              <w:numPr>
                <w:ilvl w:val="0"/>
                <w:numId w:val="40"/>
              </w:numPr>
              <w:snapToGrid w:val="0"/>
              <w:spacing w:line="240" w:lineRule="auto"/>
              <w:ind w:left="175" w:hanging="142"/>
              <w:contextualSpacing/>
              <w:rPr>
                <w:sz w:val="16"/>
                <w:szCs w:val="16"/>
              </w:rPr>
            </w:pPr>
            <w:r w:rsidRPr="000A1B29">
              <w:rPr>
                <w:sz w:val="16"/>
                <w:szCs w:val="16"/>
              </w:rPr>
              <w:t>Indoor positioning also needed, e.g., tunnels, parking</w:t>
            </w:r>
          </w:p>
        </w:tc>
        <w:tc>
          <w:tcPr>
            <w:tcW w:w="2790" w:type="dxa"/>
            <w:shd w:val="clear" w:color="auto" w:fill="auto"/>
            <w:hideMark/>
          </w:tcPr>
          <w:p w14:paraId="6DD43AB3" w14:textId="77777777" w:rsidR="00EF58EE" w:rsidRPr="000A1B29" w:rsidRDefault="00EF58EE" w:rsidP="00BD1A86">
            <w:pPr>
              <w:snapToGrid w:val="0"/>
              <w:spacing w:line="240" w:lineRule="auto"/>
              <w:contextualSpacing/>
              <w:rPr>
                <w:sz w:val="16"/>
                <w:szCs w:val="16"/>
              </w:rPr>
            </w:pPr>
            <w:r w:rsidRPr="000A1B29">
              <w:rPr>
                <w:sz w:val="16"/>
                <w:szCs w:val="16"/>
              </w:rPr>
              <w:t>&lt;30 cm (can be &lt;10 cm in certain cases, e.g., parking, pedestrian)</w:t>
            </w:r>
            <w:r>
              <w:rPr>
                <w:sz w:val="16"/>
                <w:szCs w:val="16"/>
              </w:rPr>
              <w:t>; feasibility to be studied</w:t>
            </w:r>
          </w:p>
        </w:tc>
        <w:tc>
          <w:tcPr>
            <w:tcW w:w="2779" w:type="dxa"/>
            <w:shd w:val="clear" w:color="auto" w:fill="auto"/>
            <w:hideMark/>
          </w:tcPr>
          <w:p w14:paraId="01DCC730" w14:textId="77777777" w:rsidR="00EF58EE" w:rsidRDefault="00EF58EE" w:rsidP="00EC16D6">
            <w:pPr>
              <w:numPr>
                <w:ilvl w:val="0"/>
                <w:numId w:val="40"/>
              </w:numPr>
              <w:snapToGrid w:val="0"/>
              <w:spacing w:line="240" w:lineRule="auto"/>
              <w:ind w:left="175" w:hanging="142"/>
              <w:contextualSpacing/>
              <w:rPr>
                <w:sz w:val="16"/>
                <w:szCs w:val="16"/>
              </w:rPr>
            </w:pPr>
            <w:r w:rsidRPr="000A1B29">
              <w:rPr>
                <w:sz w:val="16"/>
                <w:szCs w:val="16"/>
              </w:rPr>
              <w:t>&lt;30 cm (can be &lt;10 cm in certain cases, e.g., parking, pedestrian)</w:t>
            </w:r>
            <w:r>
              <w:rPr>
                <w:sz w:val="16"/>
                <w:szCs w:val="16"/>
              </w:rPr>
              <w:t>; feasibility to be studied</w:t>
            </w:r>
          </w:p>
          <w:p w14:paraId="0DD22DF8" w14:textId="77777777" w:rsidR="00EF58EE" w:rsidRPr="00AE150A" w:rsidRDefault="00EF58EE" w:rsidP="00AE150A">
            <w:pPr>
              <w:numPr>
                <w:ilvl w:val="0"/>
                <w:numId w:val="40"/>
              </w:numPr>
              <w:snapToGrid w:val="0"/>
              <w:spacing w:line="240" w:lineRule="auto"/>
              <w:ind w:left="175" w:hanging="142"/>
              <w:contextualSpacing/>
              <w:rPr>
                <w:sz w:val="16"/>
                <w:szCs w:val="16"/>
              </w:rPr>
            </w:pPr>
            <w:r>
              <w:rPr>
                <w:sz w:val="16"/>
                <w:szCs w:val="16"/>
              </w:rPr>
              <w:t>&lt;1 m for sharing coarse driving intention</w:t>
            </w:r>
          </w:p>
        </w:tc>
      </w:tr>
      <w:tr w:rsidR="00EF58EE" w:rsidRPr="000A1B29" w14:paraId="2C52DFB7" w14:textId="77777777" w:rsidTr="00C7663C">
        <w:trPr>
          <w:trHeight w:val="253"/>
        </w:trPr>
        <w:tc>
          <w:tcPr>
            <w:tcW w:w="1264" w:type="dxa"/>
            <w:tcBorders>
              <w:right w:val="double" w:sz="4" w:space="0" w:color="auto"/>
            </w:tcBorders>
            <w:shd w:val="clear" w:color="auto" w:fill="auto"/>
            <w:hideMark/>
          </w:tcPr>
          <w:p w14:paraId="7BAB4371" w14:textId="77777777" w:rsidR="00EF58EE" w:rsidRPr="000A1B29" w:rsidRDefault="00EF58EE" w:rsidP="00BD1A86">
            <w:pPr>
              <w:snapToGrid w:val="0"/>
              <w:spacing w:line="240" w:lineRule="auto"/>
              <w:contextualSpacing/>
              <w:rPr>
                <w:sz w:val="16"/>
                <w:szCs w:val="16"/>
              </w:rPr>
            </w:pPr>
            <w:r w:rsidRPr="000A1B29">
              <w:rPr>
                <w:sz w:val="16"/>
                <w:szCs w:val="16"/>
              </w:rPr>
              <w:t>Other capabilities</w:t>
            </w:r>
          </w:p>
        </w:tc>
        <w:tc>
          <w:tcPr>
            <w:tcW w:w="2696" w:type="dxa"/>
            <w:tcBorders>
              <w:left w:val="double" w:sz="4" w:space="0" w:color="auto"/>
            </w:tcBorders>
            <w:shd w:val="clear" w:color="auto" w:fill="auto"/>
            <w:hideMark/>
          </w:tcPr>
          <w:p w14:paraId="74474E31" w14:textId="77777777" w:rsidR="00EF58EE" w:rsidRPr="000A1B29" w:rsidRDefault="00EF58EE" w:rsidP="00BD1A86">
            <w:pPr>
              <w:snapToGrid w:val="0"/>
              <w:spacing w:line="240" w:lineRule="auto"/>
              <w:contextualSpacing/>
              <w:rPr>
                <w:sz w:val="16"/>
                <w:szCs w:val="16"/>
              </w:rPr>
            </w:pPr>
            <w:r w:rsidRPr="000A1B29">
              <w:rPr>
                <w:sz w:val="16"/>
                <w:szCs w:val="16"/>
              </w:rPr>
              <w:t> </w:t>
            </w:r>
          </w:p>
        </w:tc>
        <w:tc>
          <w:tcPr>
            <w:tcW w:w="2790" w:type="dxa"/>
            <w:shd w:val="clear" w:color="auto" w:fill="auto"/>
            <w:hideMark/>
          </w:tcPr>
          <w:p w14:paraId="6E8FAFA6" w14:textId="77777777" w:rsidR="00D301C8" w:rsidRDefault="00EF58EE" w:rsidP="00EC16D6">
            <w:pPr>
              <w:numPr>
                <w:ilvl w:val="0"/>
                <w:numId w:val="40"/>
              </w:numPr>
              <w:snapToGrid w:val="0"/>
              <w:spacing w:line="240" w:lineRule="auto"/>
              <w:ind w:left="175" w:hanging="142"/>
              <w:contextualSpacing/>
              <w:rPr>
                <w:sz w:val="16"/>
                <w:szCs w:val="16"/>
              </w:rPr>
            </w:pPr>
            <w:r w:rsidRPr="000A1B29">
              <w:rPr>
                <w:sz w:val="16"/>
                <w:szCs w:val="16"/>
              </w:rPr>
              <w:t>Dynamic association of devices</w:t>
            </w:r>
            <w:r w:rsidR="00733EBC">
              <w:rPr>
                <w:sz w:val="16"/>
                <w:szCs w:val="16"/>
              </w:rPr>
              <w:t xml:space="preserve"> with other devices</w:t>
            </w:r>
            <w:r w:rsidRPr="000A1B29">
              <w:rPr>
                <w:sz w:val="16"/>
                <w:szCs w:val="16"/>
              </w:rPr>
              <w:t xml:space="preserve"> in proximity</w:t>
            </w:r>
          </w:p>
          <w:p w14:paraId="19526B44" w14:textId="77777777" w:rsidR="00D301C8" w:rsidRDefault="00EF58EE" w:rsidP="00EC16D6">
            <w:pPr>
              <w:numPr>
                <w:ilvl w:val="0"/>
                <w:numId w:val="40"/>
              </w:numPr>
              <w:snapToGrid w:val="0"/>
              <w:spacing w:line="240" w:lineRule="auto"/>
              <w:ind w:left="175" w:hanging="142"/>
              <w:contextualSpacing/>
              <w:rPr>
                <w:sz w:val="16"/>
                <w:szCs w:val="16"/>
              </w:rPr>
            </w:pPr>
            <w:r w:rsidRPr="000A1B29">
              <w:rPr>
                <w:sz w:val="16"/>
                <w:szCs w:val="16"/>
              </w:rPr>
              <w:t>D2D and multicasting</w:t>
            </w:r>
            <w:r w:rsidR="00014CBB">
              <w:rPr>
                <w:sz w:val="16"/>
                <w:szCs w:val="16"/>
              </w:rPr>
              <w:t>/ broadcasting</w:t>
            </w:r>
            <w:r w:rsidRPr="000A1B29">
              <w:rPr>
                <w:sz w:val="16"/>
                <w:szCs w:val="16"/>
              </w:rPr>
              <w:t xml:space="preserve"> may be beneficial to optimize spectrum usage</w:t>
            </w:r>
          </w:p>
          <w:p w14:paraId="09E9E234" w14:textId="77777777" w:rsidR="00EF58EE" w:rsidRDefault="00EF58EE" w:rsidP="00EC16D6">
            <w:pPr>
              <w:numPr>
                <w:ilvl w:val="0"/>
                <w:numId w:val="40"/>
              </w:numPr>
              <w:snapToGrid w:val="0"/>
              <w:spacing w:line="240" w:lineRule="auto"/>
              <w:ind w:left="175" w:hanging="142"/>
              <w:contextualSpacing/>
              <w:rPr>
                <w:sz w:val="16"/>
                <w:szCs w:val="16"/>
              </w:rPr>
            </w:pPr>
            <w:r w:rsidRPr="00D301C8">
              <w:rPr>
                <w:sz w:val="16"/>
                <w:szCs w:val="16"/>
              </w:rPr>
              <w:t>Ensure earlier vehicles with only IEEE</w:t>
            </w:r>
            <w:r w:rsidR="00061A65">
              <w:rPr>
                <w:sz w:val="16"/>
                <w:szCs w:val="16"/>
              </w:rPr>
              <w:t xml:space="preserve"> </w:t>
            </w:r>
            <w:r w:rsidRPr="00D301C8">
              <w:rPr>
                <w:sz w:val="16"/>
                <w:szCs w:val="16"/>
              </w:rPr>
              <w:t>802.11p based DSRC capability (760 MHz in Japan, 5.9 GHz in US, Europe) can communicate</w:t>
            </w:r>
          </w:p>
          <w:p w14:paraId="6C9797D7" w14:textId="77777777" w:rsidR="003F6170" w:rsidRPr="00D301C8" w:rsidRDefault="003F6170" w:rsidP="00EC16D6">
            <w:pPr>
              <w:numPr>
                <w:ilvl w:val="0"/>
                <w:numId w:val="40"/>
              </w:numPr>
              <w:snapToGrid w:val="0"/>
              <w:spacing w:line="240" w:lineRule="auto"/>
              <w:ind w:left="175" w:hanging="142"/>
              <w:contextualSpacing/>
              <w:rPr>
                <w:sz w:val="16"/>
                <w:szCs w:val="16"/>
              </w:rPr>
            </w:pPr>
            <w:r>
              <w:rPr>
                <w:sz w:val="16"/>
                <w:szCs w:val="16"/>
              </w:rPr>
              <w:t>Resiliency</w:t>
            </w:r>
          </w:p>
        </w:tc>
        <w:tc>
          <w:tcPr>
            <w:tcW w:w="2779" w:type="dxa"/>
            <w:shd w:val="clear" w:color="auto" w:fill="auto"/>
            <w:hideMark/>
          </w:tcPr>
          <w:p w14:paraId="0EA900BB" w14:textId="77777777" w:rsidR="00D301C8" w:rsidRDefault="00EF58EE" w:rsidP="00EC16D6">
            <w:pPr>
              <w:numPr>
                <w:ilvl w:val="0"/>
                <w:numId w:val="40"/>
              </w:numPr>
              <w:snapToGrid w:val="0"/>
              <w:spacing w:line="240" w:lineRule="auto"/>
              <w:ind w:left="175" w:hanging="142"/>
              <w:contextualSpacing/>
              <w:rPr>
                <w:sz w:val="16"/>
                <w:szCs w:val="16"/>
              </w:rPr>
            </w:pPr>
            <w:r w:rsidRPr="000A1B29">
              <w:rPr>
                <w:sz w:val="16"/>
                <w:szCs w:val="16"/>
              </w:rPr>
              <w:t>Dynamic association of devices in proximity</w:t>
            </w:r>
          </w:p>
          <w:p w14:paraId="048DAF86" w14:textId="77777777" w:rsidR="00D301C8" w:rsidRDefault="00EF58EE" w:rsidP="00EC16D6">
            <w:pPr>
              <w:numPr>
                <w:ilvl w:val="0"/>
                <w:numId w:val="40"/>
              </w:numPr>
              <w:snapToGrid w:val="0"/>
              <w:spacing w:line="240" w:lineRule="auto"/>
              <w:ind w:left="175" w:hanging="142"/>
              <w:contextualSpacing/>
              <w:rPr>
                <w:sz w:val="16"/>
                <w:szCs w:val="16"/>
              </w:rPr>
            </w:pPr>
            <w:r w:rsidRPr="000A1B29">
              <w:rPr>
                <w:sz w:val="16"/>
                <w:szCs w:val="16"/>
              </w:rPr>
              <w:t>D2D or MEC may be needed to achieve low latency</w:t>
            </w:r>
          </w:p>
          <w:p w14:paraId="4A9353E3" w14:textId="77777777" w:rsidR="00D301C8" w:rsidRDefault="00EF58EE" w:rsidP="00EC16D6">
            <w:pPr>
              <w:numPr>
                <w:ilvl w:val="0"/>
                <w:numId w:val="40"/>
              </w:numPr>
              <w:snapToGrid w:val="0"/>
              <w:spacing w:line="240" w:lineRule="auto"/>
              <w:ind w:left="175" w:hanging="142"/>
              <w:contextualSpacing/>
              <w:rPr>
                <w:sz w:val="16"/>
                <w:szCs w:val="16"/>
              </w:rPr>
            </w:pPr>
            <w:r w:rsidRPr="000A1B29">
              <w:rPr>
                <w:sz w:val="16"/>
                <w:szCs w:val="16"/>
              </w:rPr>
              <w:t>D2D and multicasting</w:t>
            </w:r>
            <w:r w:rsidR="004B53F1">
              <w:rPr>
                <w:sz w:val="16"/>
                <w:szCs w:val="16"/>
              </w:rPr>
              <w:t>/ broadcasting</w:t>
            </w:r>
            <w:r w:rsidRPr="000A1B29">
              <w:rPr>
                <w:sz w:val="16"/>
                <w:szCs w:val="16"/>
              </w:rPr>
              <w:t xml:space="preserve"> may be beneficial to optimize spectrum usage</w:t>
            </w:r>
          </w:p>
          <w:p w14:paraId="11060BC0" w14:textId="77777777" w:rsidR="00EF58EE" w:rsidRDefault="00EF58EE" w:rsidP="00EC16D6">
            <w:pPr>
              <w:numPr>
                <w:ilvl w:val="0"/>
                <w:numId w:val="40"/>
              </w:numPr>
              <w:snapToGrid w:val="0"/>
              <w:spacing w:line="240" w:lineRule="auto"/>
              <w:ind w:left="175" w:hanging="142"/>
              <w:contextualSpacing/>
              <w:rPr>
                <w:sz w:val="16"/>
                <w:szCs w:val="16"/>
              </w:rPr>
            </w:pPr>
            <w:r w:rsidRPr="00D301C8">
              <w:rPr>
                <w:sz w:val="16"/>
                <w:szCs w:val="16"/>
              </w:rPr>
              <w:t>Ensure earlier vehicles with only IEEE802.11p based DSRC capability (760 MHz in Japan, 5.9 GHz in US, Europe) can communicate</w:t>
            </w:r>
          </w:p>
          <w:p w14:paraId="2FFD87E3" w14:textId="77777777" w:rsidR="003F6170" w:rsidRPr="00D301C8" w:rsidRDefault="003F6170" w:rsidP="00EC16D6">
            <w:pPr>
              <w:numPr>
                <w:ilvl w:val="0"/>
                <w:numId w:val="40"/>
              </w:numPr>
              <w:snapToGrid w:val="0"/>
              <w:spacing w:line="240" w:lineRule="auto"/>
              <w:ind w:left="175" w:hanging="142"/>
              <w:contextualSpacing/>
              <w:rPr>
                <w:sz w:val="16"/>
                <w:szCs w:val="16"/>
              </w:rPr>
            </w:pPr>
            <w:r>
              <w:rPr>
                <w:sz w:val="16"/>
                <w:szCs w:val="16"/>
              </w:rPr>
              <w:t>Resiliency</w:t>
            </w:r>
          </w:p>
        </w:tc>
      </w:tr>
      <w:tr w:rsidR="00EF58EE" w:rsidRPr="000A1B29" w14:paraId="424C2927" w14:textId="77777777" w:rsidTr="00C7663C">
        <w:trPr>
          <w:trHeight w:val="1414"/>
        </w:trPr>
        <w:tc>
          <w:tcPr>
            <w:tcW w:w="1264" w:type="dxa"/>
            <w:tcBorders>
              <w:right w:val="double" w:sz="4" w:space="0" w:color="auto"/>
            </w:tcBorders>
            <w:shd w:val="clear" w:color="auto" w:fill="auto"/>
            <w:hideMark/>
          </w:tcPr>
          <w:p w14:paraId="025D3791" w14:textId="77777777" w:rsidR="00EF58EE" w:rsidRPr="000A1B29" w:rsidRDefault="00EF58EE" w:rsidP="00BD1A86">
            <w:pPr>
              <w:snapToGrid w:val="0"/>
              <w:spacing w:line="240" w:lineRule="auto"/>
              <w:contextualSpacing/>
              <w:rPr>
                <w:sz w:val="16"/>
                <w:szCs w:val="16"/>
              </w:rPr>
            </w:pPr>
            <w:r w:rsidRPr="000A1B29">
              <w:rPr>
                <w:sz w:val="16"/>
                <w:szCs w:val="16"/>
              </w:rPr>
              <w:t>External dependencies</w:t>
            </w:r>
          </w:p>
        </w:tc>
        <w:tc>
          <w:tcPr>
            <w:tcW w:w="2696" w:type="dxa"/>
            <w:tcBorders>
              <w:left w:val="double" w:sz="4" w:space="0" w:color="auto"/>
            </w:tcBorders>
            <w:shd w:val="clear" w:color="auto" w:fill="auto"/>
            <w:hideMark/>
          </w:tcPr>
          <w:p w14:paraId="4D295F1C" w14:textId="77777777" w:rsidR="00EF58EE" w:rsidRPr="000A1B29" w:rsidRDefault="00EF58EE" w:rsidP="00BD1A86">
            <w:pPr>
              <w:snapToGrid w:val="0"/>
              <w:spacing w:line="240" w:lineRule="auto"/>
              <w:contextualSpacing/>
              <w:rPr>
                <w:sz w:val="16"/>
                <w:szCs w:val="16"/>
              </w:rPr>
            </w:pPr>
            <w:r w:rsidRPr="000A1B29">
              <w:rPr>
                <w:sz w:val="16"/>
                <w:szCs w:val="16"/>
              </w:rPr>
              <w:t> </w:t>
            </w:r>
          </w:p>
        </w:tc>
        <w:tc>
          <w:tcPr>
            <w:tcW w:w="2790" w:type="dxa"/>
            <w:shd w:val="clear" w:color="auto" w:fill="auto"/>
            <w:hideMark/>
          </w:tcPr>
          <w:p w14:paraId="4732A02C" w14:textId="77777777" w:rsidR="001038ED" w:rsidRPr="001038ED" w:rsidRDefault="001038ED" w:rsidP="001038ED">
            <w:pPr>
              <w:numPr>
                <w:ilvl w:val="0"/>
                <w:numId w:val="40"/>
              </w:numPr>
              <w:snapToGrid w:val="0"/>
              <w:spacing w:line="240" w:lineRule="auto"/>
              <w:ind w:left="175" w:hanging="142"/>
              <w:contextualSpacing/>
              <w:rPr>
                <w:sz w:val="16"/>
                <w:szCs w:val="16"/>
              </w:rPr>
            </w:pPr>
            <w:r w:rsidRPr="000A1B29">
              <w:rPr>
                <w:sz w:val="16"/>
                <w:szCs w:val="16"/>
              </w:rPr>
              <w:t>Legal framework (liability) may take years to be established, e.g., applicability of ISO 26262 on telco networks</w:t>
            </w:r>
          </w:p>
          <w:p w14:paraId="7C379125" w14:textId="77777777" w:rsidR="00EF58EE" w:rsidRPr="000A1B29" w:rsidRDefault="00EF58EE" w:rsidP="001038ED">
            <w:pPr>
              <w:numPr>
                <w:ilvl w:val="0"/>
                <w:numId w:val="40"/>
              </w:numPr>
              <w:snapToGrid w:val="0"/>
              <w:spacing w:line="240" w:lineRule="auto"/>
              <w:ind w:left="175" w:hanging="142"/>
              <w:contextualSpacing/>
              <w:rPr>
                <w:sz w:val="16"/>
                <w:szCs w:val="16"/>
              </w:rPr>
            </w:pPr>
            <w:r w:rsidRPr="000A1B29">
              <w:rPr>
                <w:sz w:val="16"/>
                <w:szCs w:val="16"/>
              </w:rPr>
              <w:t xml:space="preserve">Regulatory mandate (influences </w:t>
            </w:r>
            <w:r w:rsidR="007B6CE8">
              <w:rPr>
                <w:sz w:val="16"/>
                <w:szCs w:val="16"/>
              </w:rPr>
              <w:t xml:space="preserve">IEEE </w:t>
            </w:r>
            <w:r w:rsidRPr="000A1B29">
              <w:rPr>
                <w:sz w:val="16"/>
                <w:szCs w:val="16"/>
              </w:rPr>
              <w:t>802.11p penetration and network effect)</w:t>
            </w:r>
          </w:p>
        </w:tc>
        <w:tc>
          <w:tcPr>
            <w:tcW w:w="2779" w:type="dxa"/>
            <w:shd w:val="clear" w:color="auto" w:fill="auto"/>
            <w:hideMark/>
          </w:tcPr>
          <w:p w14:paraId="7AC83E7C" w14:textId="77777777" w:rsidR="00C060DA" w:rsidRDefault="00EF58EE" w:rsidP="00B96794">
            <w:pPr>
              <w:numPr>
                <w:ilvl w:val="0"/>
                <w:numId w:val="40"/>
              </w:numPr>
              <w:snapToGrid w:val="0"/>
              <w:spacing w:line="240" w:lineRule="auto"/>
              <w:ind w:left="175" w:hanging="142"/>
              <w:contextualSpacing/>
              <w:rPr>
                <w:sz w:val="16"/>
                <w:szCs w:val="16"/>
              </w:rPr>
            </w:pPr>
            <w:r w:rsidRPr="000A1B29">
              <w:rPr>
                <w:sz w:val="16"/>
                <w:szCs w:val="16"/>
              </w:rPr>
              <w:t>Legal framework (liability) may take years to be established, e.g., applicability of ISO 26262 on telco networks</w:t>
            </w:r>
          </w:p>
          <w:p w14:paraId="6F121999" w14:textId="77777777" w:rsidR="00C060DA" w:rsidRDefault="00EF58EE" w:rsidP="00B96794">
            <w:pPr>
              <w:numPr>
                <w:ilvl w:val="0"/>
                <w:numId w:val="40"/>
              </w:numPr>
              <w:snapToGrid w:val="0"/>
              <w:spacing w:line="240" w:lineRule="auto"/>
              <w:ind w:left="175" w:hanging="142"/>
              <w:contextualSpacing/>
              <w:rPr>
                <w:sz w:val="16"/>
                <w:szCs w:val="16"/>
              </w:rPr>
            </w:pPr>
            <w:r w:rsidRPr="000A1B29">
              <w:rPr>
                <w:sz w:val="16"/>
                <w:szCs w:val="16"/>
              </w:rPr>
              <w:t>Framework (e.g., separate road systems) for coexistence with legacy incompatible vehicles</w:t>
            </w:r>
          </w:p>
          <w:p w14:paraId="246CFAD8" w14:textId="77777777" w:rsidR="00C060DA" w:rsidRDefault="00EF58EE" w:rsidP="00B96794">
            <w:pPr>
              <w:numPr>
                <w:ilvl w:val="0"/>
                <w:numId w:val="40"/>
              </w:numPr>
              <w:snapToGrid w:val="0"/>
              <w:spacing w:line="240" w:lineRule="auto"/>
              <w:ind w:left="175" w:hanging="142"/>
              <w:contextualSpacing/>
              <w:rPr>
                <w:sz w:val="16"/>
                <w:szCs w:val="16"/>
              </w:rPr>
            </w:pPr>
            <w:r w:rsidRPr="000A1B29">
              <w:rPr>
                <w:sz w:val="16"/>
                <w:szCs w:val="16"/>
              </w:rPr>
              <w:t xml:space="preserve">Regulatory mandate (influences </w:t>
            </w:r>
            <w:r w:rsidR="00AC5F76">
              <w:rPr>
                <w:sz w:val="16"/>
                <w:szCs w:val="16"/>
              </w:rPr>
              <w:t xml:space="preserve">IEEE </w:t>
            </w:r>
            <w:r w:rsidRPr="000A1B29">
              <w:rPr>
                <w:sz w:val="16"/>
                <w:szCs w:val="16"/>
              </w:rPr>
              <w:t>802.11p penetration and network effect)</w:t>
            </w:r>
          </w:p>
          <w:p w14:paraId="03DFF87B" w14:textId="77777777" w:rsidR="00EF58EE" w:rsidRPr="000A1B29" w:rsidRDefault="00EF58EE" w:rsidP="00B96794">
            <w:pPr>
              <w:numPr>
                <w:ilvl w:val="0"/>
                <w:numId w:val="40"/>
              </w:numPr>
              <w:snapToGrid w:val="0"/>
              <w:spacing w:line="240" w:lineRule="auto"/>
              <w:ind w:left="175" w:hanging="142"/>
              <w:contextualSpacing/>
              <w:rPr>
                <w:sz w:val="16"/>
                <w:szCs w:val="16"/>
              </w:rPr>
            </w:pPr>
            <w:r w:rsidRPr="000A1B29">
              <w:rPr>
                <w:sz w:val="16"/>
                <w:szCs w:val="16"/>
              </w:rPr>
              <w:t xml:space="preserve">Device capability prospects, e.g., sensing/ control periodicity, processing latency (&gt;14 </w:t>
            </w:r>
            <w:proofErr w:type="spellStart"/>
            <w:r w:rsidRPr="000A1B29">
              <w:rPr>
                <w:sz w:val="16"/>
                <w:szCs w:val="16"/>
              </w:rPr>
              <w:t>ms</w:t>
            </w:r>
            <w:proofErr w:type="spellEnd"/>
            <w:r w:rsidRPr="000A1B29">
              <w:rPr>
                <w:sz w:val="16"/>
                <w:szCs w:val="16"/>
              </w:rPr>
              <w:t xml:space="preserve"> predicted at 2025)</w:t>
            </w:r>
          </w:p>
        </w:tc>
      </w:tr>
      <w:tr w:rsidR="00EF58EE" w:rsidRPr="000A1B29" w14:paraId="76D49532" w14:textId="77777777" w:rsidTr="00C7663C">
        <w:trPr>
          <w:trHeight w:val="70"/>
        </w:trPr>
        <w:tc>
          <w:tcPr>
            <w:tcW w:w="1264" w:type="dxa"/>
            <w:tcBorders>
              <w:right w:val="double" w:sz="4" w:space="0" w:color="auto"/>
            </w:tcBorders>
            <w:shd w:val="clear" w:color="auto" w:fill="auto"/>
            <w:hideMark/>
          </w:tcPr>
          <w:p w14:paraId="7ED385EB" w14:textId="77777777" w:rsidR="00EF58EE" w:rsidRPr="000A1B29" w:rsidRDefault="00EF58EE" w:rsidP="00BD1A86">
            <w:pPr>
              <w:snapToGrid w:val="0"/>
              <w:spacing w:line="240" w:lineRule="auto"/>
              <w:contextualSpacing/>
              <w:rPr>
                <w:sz w:val="16"/>
                <w:szCs w:val="16"/>
              </w:rPr>
            </w:pPr>
            <w:r w:rsidRPr="000A1B29">
              <w:rPr>
                <w:sz w:val="16"/>
                <w:szCs w:val="16"/>
              </w:rPr>
              <w:t>Other considerations</w:t>
            </w:r>
          </w:p>
        </w:tc>
        <w:tc>
          <w:tcPr>
            <w:tcW w:w="2696" w:type="dxa"/>
            <w:tcBorders>
              <w:left w:val="double" w:sz="4" w:space="0" w:color="auto"/>
            </w:tcBorders>
            <w:shd w:val="clear" w:color="auto" w:fill="auto"/>
            <w:hideMark/>
          </w:tcPr>
          <w:p w14:paraId="13C596E3" w14:textId="77777777" w:rsidR="00EF58EE" w:rsidRPr="000A1B29" w:rsidRDefault="00D31209" w:rsidP="00BD1A86">
            <w:pPr>
              <w:snapToGrid w:val="0"/>
              <w:spacing w:line="240" w:lineRule="auto"/>
              <w:contextualSpacing/>
              <w:rPr>
                <w:sz w:val="16"/>
                <w:szCs w:val="16"/>
              </w:rPr>
            </w:pPr>
            <w:r>
              <w:rPr>
                <w:sz w:val="16"/>
                <w:szCs w:val="16"/>
              </w:rPr>
              <w:t>Some aspects of this u</w:t>
            </w:r>
            <w:r w:rsidR="00EF58EE" w:rsidRPr="000A1B29">
              <w:rPr>
                <w:sz w:val="16"/>
                <w:szCs w:val="16"/>
              </w:rPr>
              <w:t xml:space="preserve">se case </w:t>
            </w:r>
            <w:r>
              <w:rPr>
                <w:sz w:val="16"/>
                <w:szCs w:val="16"/>
              </w:rPr>
              <w:t xml:space="preserve">are </w:t>
            </w:r>
            <w:r w:rsidR="00EF58EE" w:rsidRPr="000A1B29">
              <w:rPr>
                <w:sz w:val="16"/>
                <w:szCs w:val="16"/>
              </w:rPr>
              <w:t>already happening today over 3/</w:t>
            </w:r>
            <w:r w:rsidR="0081273C">
              <w:rPr>
                <w:sz w:val="16"/>
                <w:szCs w:val="16"/>
              </w:rPr>
              <w:t xml:space="preserve"> </w:t>
            </w:r>
            <w:r w:rsidR="00EF58EE" w:rsidRPr="000A1B29">
              <w:rPr>
                <w:sz w:val="16"/>
                <w:szCs w:val="16"/>
              </w:rPr>
              <w:t>4G</w:t>
            </w:r>
          </w:p>
        </w:tc>
        <w:tc>
          <w:tcPr>
            <w:tcW w:w="2790" w:type="dxa"/>
            <w:shd w:val="clear" w:color="auto" w:fill="auto"/>
            <w:hideMark/>
          </w:tcPr>
          <w:p w14:paraId="1E3A4860" w14:textId="77777777" w:rsidR="00EF58EE" w:rsidRPr="000A1B29" w:rsidRDefault="00EF58EE" w:rsidP="00750D2E">
            <w:pPr>
              <w:snapToGrid w:val="0"/>
              <w:spacing w:line="240" w:lineRule="auto"/>
              <w:contextualSpacing/>
              <w:rPr>
                <w:sz w:val="16"/>
                <w:szCs w:val="16"/>
              </w:rPr>
            </w:pPr>
            <w:r w:rsidRPr="000A1B29">
              <w:rPr>
                <w:sz w:val="16"/>
                <w:szCs w:val="16"/>
              </w:rPr>
              <w:t xml:space="preserve">3GPP has ongoing </w:t>
            </w:r>
            <w:r w:rsidR="00750D2E">
              <w:rPr>
                <w:sz w:val="16"/>
                <w:szCs w:val="16"/>
              </w:rPr>
              <w:t>Work</w:t>
            </w:r>
            <w:r w:rsidR="00750D2E" w:rsidRPr="000A1B29">
              <w:rPr>
                <w:sz w:val="16"/>
                <w:szCs w:val="16"/>
              </w:rPr>
              <w:t xml:space="preserve"> </w:t>
            </w:r>
            <w:r w:rsidRPr="000A1B29">
              <w:rPr>
                <w:sz w:val="16"/>
                <w:szCs w:val="16"/>
              </w:rPr>
              <w:t>Item on LTE V2X</w:t>
            </w:r>
            <w:r w:rsidR="00750D2E">
              <w:rPr>
                <w:sz w:val="16"/>
                <w:szCs w:val="16"/>
              </w:rPr>
              <w:t xml:space="preserve"> and Study Item on 5G V2X</w:t>
            </w:r>
          </w:p>
        </w:tc>
        <w:tc>
          <w:tcPr>
            <w:tcW w:w="2779" w:type="dxa"/>
            <w:shd w:val="clear" w:color="auto" w:fill="auto"/>
            <w:hideMark/>
          </w:tcPr>
          <w:p w14:paraId="3CF75069" w14:textId="77777777" w:rsidR="00EF58EE" w:rsidRPr="000A1B29" w:rsidRDefault="00EF58EE" w:rsidP="00750D2E">
            <w:pPr>
              <w:snapToGrid w:val="0"/>
              <w:spacing w:line="240" w:lineRule="auto"/>
              <w:contextualSpacing/>
              <w:rPr>
                <w:sz w:val="16"/>
                <w:szCs w:val="16"/>
              </w:rPr>
            </w:pPr>
            <w:r w:rsidRPr="000A1B29">
              <w:rPr>
                <w:sz w:val="16"/>
                <w:szCs w:val="16"/>
              </w:rPr>
              <w:t xml:space="preserve">3GPP has ongoing </w:t>
            </w:r>
            <w:r w:rsidR="00750D2E">
              <w:rPr>
                <w:sz w:val="16"/>
                <w:szCs w:val="16"/>
              </w:rPr>
              <w:t>Work</w:t>
            </w:r>
            <w:r w:rsidR="00750D2E" w:rsidRPr="000A1B29">
              <w:rPr>
                <w:sz w:val="16"/>
                <w:szCs w:val="16"/>
              </w:rPr>
              <w:t xml:space="preserve"> </w:t>
            </w:r>
            <w:r w:rsidRPr="000A1B29">
              <w:rPr>
                <w:sz w:val="16"/>
                <w:szCs w:val="16"/>
              </w:rPr>
              <w:t>Item on LTE V2X</w:t>
            </w:r>
            <w:r w:rsidR="00750D2E">
              <w:rPr>
                <w:sz w:val="16"/>
                <w:szCs w:val="16"/>
              </w:rPr>
              <w:t xml:space="preserve"> and Study </w:t>
            </w:r>
            <w:r w:rsidR="00936EEE">
              <w:rPr>
                <w:sz w:val="16"/>
                <w:szCs w:val="16"/>
              </w:rPr>
              <w:t>I</w:t>
            </w:r>
            <w:r w:rsidR="00750D2E">
              <w:rPr>
                <w:sz w:val="16"/>
                <w:szCs w:val="16"/>
              </w:rPr>
              <w:t>tem on 5G V2X</w:t>
            </w:r>
          </w:p>
        </w:tc>
      </w:tr>
    </w:tbl>
    <w:p w14:paraId="546CA330" w14:textId="77777777" w:rsidR="00EF58EE" w:rsidRPr="000A1B29" w:rsidRDefault="00EF58EE" w:rsidP="00EF58EE"/>
    <w:p w14:paraId="66BD4439" w14:textId="77777777" w:rsidR="00EF58EE" w:rsidRPr="000A1B29" w:rsidRDefault="00EF58EE" w:rsidP="00EF58EE">
      <w:pPr>
        <w:pStyle w:val="berschrift2"/>
        <w:rPr>
          <w:lang w:val="en-GB"/>
        </w:rPr>
      </w:pPr>
      <w:bookmarkStart w:id="21" w:name="_Toc448225745"/>
      <w:bookmarkStart w:id="22" w:name="_Toc453342701"/>
      <w:r w:rsidRPr="000A1B29">
        <w:rPr>
          <w:lang w:val="en-GB"/>
        </w:rPr>
        <w:t>Outlook</w:t>
      </w:r>
      <w:bookmarkEnd w:id="21"/>
      <w:bookmarkEnd w:id="22"/>
    </w:p>
    <w:p w14:paraId="05EF2C1B" w14:textId="77777777" w:rsidR="00EF58EE" w:rsidRDefault="00EF58EE" w:rsidP="00EF58EE">
      <w:r w:rsidRPr="000A1B29">
        <w:t>Telco</w:t>
      </w:r>
      <w:r w:rsidR="00B47C2B">
        <w:t xml:space="preserve"> operator</w:t>
      </w:r>
      <w:r w:rsidRPr="000A1B29">
        <w:t>s have a strong competitive advantage to provide mobile backhaul services to sustain infotainment and productivity on the move. Telco</w:t>
      </w:r>
      <w:r w:rsidR="00B47C2B">
        <w:t xml:space="preserve"> operator</w:t>
      </w:r>
      <w:r w:rsidRPr="000A1B29">
        <w:t>s could also support various info-mediation services, like vehicle diagnostics, fleet management, and geo-fenced ad</w:t>
      </w:r>
      <w:r w:rsidR="00A00708">
        <w:t>s</w:t>
      </w:r>
      <w:r w:rsidRPr="000A1B29">
        <w:t xml:space="preserve">, leveraging V2N. In addition, </w:t>
      </w:r>
      <w:proofErr w:type="spellStart"/>
      <w:r w:rsidRPr="000A1B29">
        <w:t>telcos</w:t>
      </w:r>
      <w:proofErr w:type="spellEnd"/>
      <w:r w:rsidRPr="000A1B29">
        <w:t xml:space="preserve"> could provide V2X services to support various communication needs (e.g., digital map download/ update, object recognition, information sharing) for assisted, autonomous and highly coordinated driving. </w:t>
      </w:r>
      <w:r>
        <w:t>As the automotive industry already started adopting DSRC (760 MHz ITS in Japan and 5.9 GHz DSRC in the US and Europe) for V2X, it is essential that vehicles with 5G V2X capability are also interoperable with “legacy” vehicles with only the current DSRC capability. Viable implementation models need to be studied further, also taking into account the long product lifecy</w:t>
      </w:r>
      <w:r w:rsidR="000F29C9">
        <w:t>c</w:t>
      </w:r>
      <w:r>
        <w:t xml:space="preserve">le in the automotive market (i.e., 10 – 14 years), to enable higher levels of automation with 5G, while </w:t>
      </w:r>
      <w:r>
        <w:lastRenderedPageBreak/>
        <w:t xml:space="preserve">protecting the ongoing DSRC investments. Perhaps knowledge and experience of </w:t>
      </w:r>
      <w:proofErr w:type="spellStart"/>
      <w:r>
        <w:t>telcos</w:t>
      </w:r>
      <w:proofErr w:type="spellEnd"/>
      <w:r>
        <w:t xml:space="preserve"> in system migration could help in this regard.  </w:t>
      </w:r>
    </w:p>
    <w:p w14:paraId="437BC2C7" w14:textId="77777777" w:rsidR="00EF58EE" w:rsidRDefault="00EF58EE" w:rsidP="00EF58EE"/>
    <w:p w14:paraId="7DEC2441" w14:textId="313BE575" w:rsidR="0001696F" w:rsidRDefault="00EF58EE" w:rsidP="001A4317">
      <w:pPr>
        <w:spacing w:after="240"/>
      </w:pPr>
      <w:r>
        <w:t>The above</w:t>
      </w:r>
      <w:r w:rsidRPr="000A1B29">
        <w:t xml:space="preserve"> cases require not only big technological strides in the next generation access technology but also clarity on several important issues.</w:t>
      </w:r>
      <w:r>
        <w:t xml:space="preserve"> </w:t>
      </w:r>
      <w:r w:rsidRPr="000A1B29">
        <w:t xml:space="preserve">First, continuous coverage is necessary for the entire roads where these services are envisioned. But providing such wide coverage </w:t>
      </w:r>
      <w:r w:rsidR="00A16C1B">
        <w:t>might come</w:t>
      </w:r>
      <w:r w:rsidRPr="000A1B29">
        <w:t xml:space="preserve"> at a significant cost, which may not be justified by the potential revenues. Although other models could be considered, e.g., commercial network </w:t>
      </w:r>
      <w:r w:rsidR="00A16C1B">
        <w:t>sharing</w:t>
      </w:r>
      <w:r w:rsidRPr="000A1B29">
        <w:t>, etc., th</w:t>
      </w:r>
      <w:r w:rsidR="00B52F53">
        <w:t>e</w:t>
      </w:r>
      <w:r w:rsidRPr="000A1B29">
        <w:t xml:space="preserve"> spectrum </w:t>
      </w:r>
      <w:r w:rsidR="00B52F53">
        <w:t xml:space="preserve">requirements for these models will </w:t>
      </w:r>
      <w:r w:rsidRPr="000A1B29">
        <w:t xml:space="preserve">need deliberate discussions among stakeholders, </w:t>
      </w:r>
      <w:r w:rsidR="00736125">
        <w:t>including</w:t>
      </w:r>
      <w:r w:rsidRPr="000A1B29">
        <w:t xml:space="preserve"> also the government. Whether this will result in some viable and sustainable business models or remain solely as a public service is </w:t>
      </w:r>
      <w:r w:rsidR="00736125">
        <w:t>still</w:t>
      </w:r>
      <w:r w:rsidR="00736125" w:rsidRPr="000A1B29">
        <w:t xml:space="preserve"> </w:t>
      </w:r>
      <w:r w:rsidRPr="000A1B29">
        <w:t xml:space="preserve">unclear. </w:t>
      </w:r>
    </w:p>
    <w:p w14:paraId="6737DB41" w14:textId="77777777" w:rsidR="00B917D1" w:rsidRDefault="00EF58EE" w:rsidP="001A4317">
      <w:pPr>
        <w:spacing w:after="240"/>
      </w:pPr>
      <w:r w:rsidRPr="000A1B29">
        <w:t xml:space="preserve">Second, uncertainties exist in the legal framework regarding liability for different entities in the autonomous driving value chain. The time to market, costs and risks for </w:t>
      </w:r>
      <w:proofErr w:type="spellStart"/>
      <w:r w:rsidRPr="000A1B29">
        <w:t>telcos</w:t>
      </w:r>
      <w:proofErr w:type="spellEnd"/>
      <w:r w:rsidRPr="000A1B29">
        <w:t xml:space="preserve"> will change significantly if </w:t>
      </w:r>
      <w:proofErr w:type="spellStart"/>
      <w:r w:rsidRPr="000A1B29">
        <w:t>telcos</w:t>
      </w:r>
      <w:proofErr w:type="spellEnd"/>
      <w:r w:rsidRPr="000A1B29">
        <w:t xml:space="preserve"> need to undergo certification (e.g., ISO 26262) and take on some legal liability in case of accidents (e.g., as a result of network unavailability or poor quality of service). In addition, cities need to be prepared for such a paradigm change. For example, cities need to provide sufficient parking spaces for shared autonomously driving cars, and establish road systems with clear sign posts where those services are provided. These issues could shape the realistic role of the operator in the automotive industry and needs to be carefully studied and understood.</w:t>
      </w:r>
    </w:p>
    <w:p w14:paraId="64E34060" w14:textId="77777777" w:rsidR="00983E4D" w:rsidRPr="000A1B29" w:rsidRDefault="00983E4D" w:rsidP="001A4317">
      <w:pPr>
        <w:spacing w:after="240"/>
        <w:rPr>
          <w:rStyle w:val="berschrift1Zchn"/>
          <w:rFonts w:cs="Times New Roman"/>
          <w:b w:val="0"/>
          <w:bCs w:val="0"/>
          <w:caps w:val="0"/>
          <w:kern w:val="0"/>
          <w:sz w:val="19"/>
        </w:rPr>
      </w:pPr>
    </w:p>
    <w:p w14:paraId="7D299510" w14:textId="77777777" w:rsidR="00601BED" w:rsidRPr="000A1B29" w:rsidRDefault="00711FD0" w:rsidP="001A4317">
      <w:pPr>
        <w:pStyle w:val="berschrift1"/>
        <w:rPr>
          <w:lang w:val="en-GB"/>
        </w:rPr>
      </w:pPr>
      <w:bookmarkStart w:id="23" w:name="_Toc453342702"/>
      <w:r w:rsidRPr="000A1B29">
        <w:rPr>
          <w:lang w:val="en-GB"/>
        </w:rPr>
        <w:t xml:space="preserve">Transport and </w:t>
      </w:r>
      <w:r w:rsidR="00034C6D">
        <w:rPr>
          <w:lang w:val="en-GB"/>
        </w:rPr>
        <w:t>L</w:t>
      </w:r>
      <w:r w:rsidRPr="000A1B29">
        <w:rPr>
          <w:lang w:val="en-GB"/>
        </w:rPr>
        <w:t>ogistics</w:t>
      </w:r>
      <w:bookmarkEnd w:id="23"/>
    </w:p>
    <w:p w14:paraId="3F48801F" w14:textId="77777777" w:rsidR="001A4317" w:rsidRDefault="00DB313D" w:rsidP="00EF1BDC">
      <w:pPr>
        <w:spacing w:before="240" w:after="240"/>
      </w:pPr>
      <w:r>
        <w:t xml:space="preserve">Several opportunities within the general paradigms of end-to-end flow optimization and just-in-time delivery are being unlocked in the transport and logistics sector by the availability of cheap computing and ICT resources, modern control systems and the proliferation of sensors with increasingly sophisticated capabilities. In particular, big data analytics coupled with reliable connectivity and appropriate interfaces between relevant players in the ecosystem can enable significant efficiency gains which can translate into a reduction in operating costs, better customer experience and new revenue opportunities. </w:t>
      </w:r>
    </w:p>
    <w:p w14:paraId="5B680219" w14:textId="77777777" w:rsidR="008C163B" w:rsidRPr="000A1B29" w:rsidRDefault="008C163B" w:rsidP="001A4317">
      <w:pPr>
        <w:pStyle w:val="berschrift2"/>
        <w:rPr>
          <w:lang w:val="en-GB"/>
        </w:rPr>
      </w:pPr>
      <w:bookmarkStart w:id="24" w:name="_Toc453342703"/>
      <w:r w:rsidRPr="000A1B29">
        <w:rPr>
          <w:lang w:val="en-GB"/>
        </w:rPr>
        <w:t>Key drivers of industry change</w:t>
      </w:r>
      <w:bookmarkEnd w:id="24"/>
    </w:p>
    <w:p w14:paraId="402554F2" w14:textId="77777777" w:rsidR="00C04FF7" w:rsidRDefault="00C04FF7" w:rsidP="00B40162">
      <w:pPr>
        <w:spacing w:before="240" w:after="240"/>
      </w:pPr>
      <w:r>
        <w:t>The transformation in the transport and logistics sector is driven by t</w:t>
      </w:r>
      <w:r w:rsidR="005138FE">
        <w:t>hree</w:t>
      </w:r>
      <w:r>
        <w:t xml:space="preserve"> key themes:</w:t>
      </w:r>
    </w:p>
    <w:p w14:paraId="733895E9" w14:textId="77777777" w:rsidR="00A15863" w:rsidRPr="004C7D56" w:rsidRDefault="00C04FF7" w:rsidP="00C04FF7">
      <w:pPr>
        <w:pStyle w:val="ColorfulShading-Accent31"/>
        <w:numPr>
          <w:ilvl w:val="0"/>
          <w:numId w:val="2"/>
        </w:numPr>
        <w:spacing w:after="120" w:line="240" w:lineRule="auto"/>
        <w:rPr>
          <w:rFonts w:ascii="Arial" w:eastAsia="Times New Roman" w:hAnsi="Arial"/>
          <w:spacing w:val="-4"/>
          <w:sz w:val="19"/>
          <w:szCs w:val="19"/>
          <w:lang w:eastAsia="de-DE"/>
        </w:rPr>
      </w:pPr>
      <w:r w:rsidRPr="000A1B29">
        <w:rPr>
          <w:rFonts w:ascii="Arial" w:hAnsi="Arial" w:cs="Arial"/>
          <w:b/>
          <w:sz w:val="19"/>
          <w:szCs w:val="19"/>
        </w:rPr>
        <w:t>Efficiency</w:t>
      </w:r>
      <w:r w:rsidRPr="00D1684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Efficient </w:t>
      </w:r>
      <w:r>
        <w:rPr>
          <w:rFonts w:ascii="Arial" w:eastAsia="Times New Roman" w:hAnsi="Arial"/>
          <w:spacing w:val="-4"/>
          <w:sz w:val="19"/>
          <w:szCs w:val="19"/>
          <w:lang w:eastAsia="de-DE"/>
        </w:rPr>
        <w:t>transport of people and goods has the potential to improve the capacity and utilization of transport infrastructure,</w:t>
      </w:r>
      <w:r w:rsidRPr="000A1B29">
        <w:rPr>
          <w:rFonts w:ascii="Arial" w:eastAsia="Times New Roman" w:hAnsi="Arial"/>
          <w:spacing w:val="-4"/>
          <w:sz w:val="19"/>
          <w:szCs w:val="19"/>
          <w:lang w:eastAsia="de-DE"/>
        </w:rPr>
        <w:t xml:space="preserve"> reduce fuel usage</w:t>
      </w:r>
      <w:r>
        <w:rPr>
          <w:rFonts w:ascii="Arial" w:eastAsia="Times New Roman" w:hAnsi="Arial"/>
          <w:spacing w:val="-4"/>
          <w:sz w:val="19"/>
          <w:szCs w:val="19"/>
          <w:lang w:eastAsia="de-DE"/>
        </w:rPr>
        <w:t>, increase predictability, reduce losses</w:t>
      </w:r>
      <w:r w:rsidRPr="000A1B29">
        <w:rPr>
          <w:rFonts w:ascii="Arial" w:eastAsia="Times New Roman" w:hAnsi="Arial"/>
          <w:spacing w:val="-4"/>
          <w:sz w:val="19"/>
          <w:szCs w:val="19"/>
          <w:lang w:eastAsia="de-DE"/>
        </w:rPr>
        <w:t xml:space="preserve"> and reduce commuting time</w:t>
      </w:r>
      <w:r>
        <w:rPr>
          <w:rFonts w:ascii="Arial" w:eastAsia="Times New Roman" w:hAnsi="Arial"/>
          <w:spacing w:val="-4"/>
          <w:sz w:val="19"/>
          <w:szCs w:val="19"/>
          <w:lang w:eastAsia="de-DE"/>
        </w:rPr>
        <w:t>, all of which will benefit productivity and the environment</w:t>
      </w:r>
      <w:r w:rsidRPr="000A1B29">
        <w:rPr>
          <w:rFonts w:ascii="Arial" w:eastAsia="Times New Roman" w:hAnsi="Arial"/>
          <w:spacing w:val="-4"/>
          <w:sz w:val="19"/>
          <w:szCs w:val="19"/>
          <w:lang w:eastAsia="de-DE"/>
        </w:rPr>
        <w:t>.</w:t>
      </w:r>
      <w:r w:rsidR="00D61166" w:rsidRPr="004C7D56">
        <w:rPr>
          <w:rFonts w:ascii="Arial" w:eastAsia="Times New Roman" w:hAnsi="Arial"/>
          <w:spacing w:val="-4"/>
          <w:sz w:val="19"/>
          <w:szCs w:val="19"/>
          <w:lang w:eastAsia="de-DE"/>
        </w:rPr>
        <w:t xml:space="preserve"> The drive towards a complete transport and logistics chain which acts just in time aims to improve such efficiency gains and realize the subsequent benefits.</w:t>
      </w:r>
    </w:p>
    <w:p w14:paraId="5CDC0F38" w14:textId="77777777" w:rsidR="00C04FF7" w:rsidRPr="000A1B29" w:rsidRDefault="00A15863" w:rsidP="009320EB">
      <w:pPr>
        <w:pStyle w:val="LightGrid-Accent31"/>
        <w:numPr>
          <w:ilvl w:val="0"/>
          <w:numId w:val="2"/>
        </w:numPr>
        <w:spacing w:after="120" w:line="240" w:lineRule="auto"/>
      </w:pPr>
      <w:r w:rsidRPr="000A1B29">
        <w:rPr>
          <w:rFonts w:ascii="Arial" w:hAnsi="Arial" w:cs="Arial"/>
          <w:b/>
          <w:sz w:val="19"/>
          <w:szCs w:val="19"/>
        </w:rPr>
        <w:t>Safety</w:t>
      </w:r>
      <w:r w:rsidRPr="000A1B29">
        <w:t xml:space="preserve"> – </w:t>
      </w:r>
      <w:r w:rsidRPr="000A1B29">
        <w:rPr>
          <w:rFonts w:ascii="Arial" w:eastAsia="Times New Roman" w:hAnsi="Arial"/>
          <w:spacing w:val="-4"/>
          <w:sz w:val="19"/>
          <w:szCs w:val="19"/>
          <w:lang w:eastAsia="de-DE"/>
        </w:rPr>
        <w:t xml:space="preserve">There is a strong interest from governments and the </w:t>
      </w:r>
      <w:r>
        <w:rPr>
          <w:rFonts w:ascii="Arial" w:eastAsia="Times New Roman" w:hAnsi="Arial"/>
          <w:spacing w:val="-4"/>
          <w:sz w:val="19"/>
          <w:szCs w:val="19"/>
          <w:lang w:eastAsia="de-DE"/>
        </w:rPr>
        <w:t>transport</w:t>
      </w:r>
      <w:r w:rsidRPr="000A1B29">
        <w:rPr>
          <w:rFonts w:ascii="Arial" w:eastAsia="Times New Roman" w:hAnsi="Arial"/>
          <w:spacing w:val="-4"/>
          <w:sz w:val="19"/>
          <w:szCs w:val="19"/>
          <w:lang w:eastAsia="de-DE"/>
        </w:rPr>
        <w:t xml:space="preserve"> </w:t>
      </w:r>
      <w:r w:rsidR="00AE0302">
        <w:rPr>
          <w:rFonts w:ascii="Arial" w:eastAsia="Times New Roman" w:hAnsi="Arial"/>
          <w:spacing w:val="-4"/>
          <w:sz w:val="19"/>
          <w:szCs w:val="19"/>
          <w:lang w:eastAsia="de-DE"/>
        </w:rPr>
        <w:t xml:space="preserve">and logistics </w:t>
      </w:r>
      <w:r w:rsidRPr="000A1B29">
        <w:rPr>
          <w:rFonts w:ascii="Arial" w:eastAsia="Times New Roman" w:hAnsi="Arial"/>
          <w:spacing w:val="-4"/>
          <w:sz w:val="19"/>
          <w:szCs w:val="19"/>
          <w:lang w:eastAsia="de-DE"/>
        </w:rPr>
        <w:t>sector to reduce t</w:t>
      </w:r>
      <w:r w:rsidR="00AE0302">
        <w:rPr>
          <w:rFonts w:ascii="Arial" w:eastAsia="Times New Roman" w:hAnsi="Arial"/>
          <w:spacing w:val="-4"/>
          <w:sz w:val="19"/>
          <w:szCs w:val="19"/>
          <w:lang w:eastAsia="de-DE"/>
        </w:rPr>
        <w:t>ransport</w:t>
      </w:r>
      <w:r>
        <w:rPr>
          <w:rFonts w:ascii="Arial" w:eastAsia="Times New Roman" w:hAnsi="Arial"/>
          <w:spacing w:val="-4"/>
          <w:sz w:val="19"/>
          <w:szCs w:val="19"/>
          <w:lang w:eastAsia="de-DE"/>
        </w:rPr>
        <w:t>-related</w:t>
      </w:r>
      <w:r w:rsidR="00090803">
        <w:rPr>
          <w:rFonts w:ascii="Arial" w:eastAsia="Times New Roman" w:hAnsi="Arial"/>
          <w:spacing w:val="-4"/>
          <w:sz w:val="19"/>
          <w:szCs w:val="19"/>
          <w:lang w:eastAsia="de-DE"/>
        </w:rPr>
        <w:t xml:space="preserve"> accidents (</w:t>
      </w:r>
      <w:r w:rsidR="00090803" w:rsidRPr="000A1B29">
        <w:rPr>
          <w:rFonts w:ascii="Arial" w:eastAsia="Times New Roman" w:hAnsi="Arial"/>
          <w:spacing w:val="-4"/>
          <w:sz w:val="19"/>
          <w:szCs w:val="19"/>
          <w:lang w:eastAsia="de-DE"/>
        </w:rPr>
        <w:t>including</w:t>
      </w:r>
      <w:r>
        <w:rPr>
          <w:rFonts w:ascii="Arial" w:eastAsia="Times New Roman" w:hAnsi="Arial"/>
          <w:spacing w:val="-4"/>
          <w:sz w:val="19"/>
          <w:szCs w:val="19"/>
          <w:lang w:eastAsia="de-DE"/>
        </w:rPr>
        <w:t xml:space="preserve"> the </w:t>
      </w:r>
      <w:r w:rsidRPr="000A1B29">
        <w:rPr>
          <w:rFonts w:ascii="Arial" w:eastAsia="Times New Roman" w:hAnsi="Arial"/>
          <w:spacing w:val="-4"/>
          <w:sz w:val="19"/>
          <w:szCs w:val="19"/>
          <w:lang w:eastAsia="de-DE"/>
        </w:rPr>
        <w:t>protect</w:t>
      </w:r>
      <w:r>
        <w:rPr>
          <w:rFonts w:ascii="Arial" w:eastAsia="Times New Roman" w:hAnsi="Arial"/>
          <w:spacing w:val="-4"/>
          <w:sz w:val="19"/>
          <w:szCs w:val="19"/>
          <w:lang w:eastAsia="de-DE"/>
        </w:rPr>
        <w:t xml:space="preserve">ion of pedestrians, </w:t>
      </w:r>
      <w:r w:rsidR="00AE0302">
        <w:rPr>
          <w:rFonts w:ascii="Arial" w:eastAsia="Times New Roman" w:hAnsi="Arial"/>
          <w:spacing w:val="-4"/>
          <w:sz w:val="19"/>
          <w:szCs w:val="19"/>
          <w:lang w:eastAsia="de-DE"/>
        </w:rPr>
        <w:t>warehouse workers,</w:t>
      </w:r>
      <w:r>
        <w:rPr>
          <w:rFonts w:ascii="Arial" w:eastAsia="Times New Roman" w:hAnsi="Arial"/>
          <w:spacing w:val="-4"/>
          <w:sz w:val="19"/>
          <w:szCs w:val="19"/>
          <w:lang w:eastAsia="de-DE"/>
        </w:rPr>
        <w:t xml:space="preserve"> etc.</w:t>
      </w:r>
      <w:r w:rsidR="00090803">
        <w:rPr>
          <w:rFonts w:ascii="Arial" w:eastAsia="Times New Roman" w:hAnsi="Arial"/>
          <w:spacing w:val="-4"/>
          <w:sz w:val="19"/>
          <w:szCs w:val="19"/>
          <w:lang w:eastAsia="de-DE"/>
        </w:rPr>
        <w:t>)</w:t>
      </w:r>
      <w:r>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and facilitate timely reaction in</w:t>
      </w:r>
      <w:r w:rsidR="00090803">
        <w:rPr>
          <w:rFonts w:ascii="Arial" w:eastAsia="Times New Roman" w:hAnsi="Arial"/>
          <w:spacing w:val="-4"/>
          <w:sz w:val="19"/>
          <w:szCs w:val="19"/>
          <w:lang w:eastAsia="de-DE"/>
        </w:rPr>
        <w:t xml:space="preserve"> case of accidents</w:t>
      </w:r>
      <w:r w:rsidRPr="000A1B29">
        <w:rPr>
          <w:rFonts w:ascii="Arial" w:eastAsia="Times New Roman" w:hAnsi="Arial"/>
          <w:spacing w:val="-4"/>
          <w:sz w:val="19"/>
          <w:szCs w:val="19"/>
          <w:lang w:eastAsia="de-DE"/>
        </w:rPr>
        <w:t>.</w:t>
      </w:r>
    </w:p>
    <w:p w14:paraId="0140AFB0" w14:textId="77777777" w:rsidR="00A15863" w:rsidRDefault="00C04FF7" w:rsidP="00EE4D4C">
      <w:pPr>
        <w:numPr>
          <w:ilvl w:val="0"/>
          <w:numId w:val="2"/>
        </w:numPr>
        <w:spacing w:after="240"/>
      </w:pPr>
      <w:r w:rsidRPr="000A1B29">
        <w:rPr>
          <w:rFonts w:cs="Arial"/>
          <w:b/>
        </w:rPr>
        <w:t>Demographics</w:t>
      </w:r>
      <w:r w:rsidRPr="00D1684C">
        <w:t xml:space="preserve"> – </w:t>
      </w:r>
      <w:r w:rsidR="001961A9">
        <w:t>C</w:t>
      </w:r>
      <w:r w:rsidRPr="00666E12">
        <w:t xml:space="preserve">hanging population (e.g., increasing population in urban areas, ageing population spread out in urban and suburban areas, etc.) </w:t>
      </w:r>
      <w:r w:rsidR="00EB5477">
        <w:t xml:space="preserve">creates </w:t>
      </w:r>
      <w:r w:rsidR="00515EE0">
        <w:t xml:space="preserve">opportunities </w:t>
      </w:r>
      <w:r w:rsidRPr="00666E12">
        <w:t>for new</w:t>
      </w:r>
      <w:r>
        <w:t xml:space="preserve"> and sustainable</w:t>
      </w:r>
      <w:r w:rsidRPr="00666E12">
        <w:t xml:space="preserve"> mobility paradigms for both people and goods. </w:t>
      </w:r>
      <w:r w:rsidR="00515EE0">
        <w:t>The</w:t>
      </w:r>
      <w:r w:rsidR="00EB5477">
        <w:t xml:space="preserve"> overarching drive to facilitate and sustain economic growth also motivates both government and the industry</w:t>
      </w:r>
      <w:r>
        <w:t xml:space="preserve"> to explore new models to cost-efficiently design, fund, build/</w:t>
      </w:r>
      <w:r w:rsidR="0081273C">
        <w:t xml:space="preserve"> </w:t>
      </w:r>
      <w:r>
        <w:t>expand, integrate, operate and maintain</w:t>
      </w:r>
      <w:r w:rsidRPr="00666E12">
        <w:t xml:space="preserve"> </w:t>
      </w:r>
      <w:r>
        <w:t>the transportation infrastructure.</w:t>
      </w:r>
    </w:p>
    <w:p w14:paraId="29A0AC56" w14:textId="77777777" w:rsidR="001A4317" w:rsidRPr="001A4317" w:rsidRDefault="008C163B" w:rsidP="000543E3">
      <w:pPr>
        <w:pStyle w:val="berschrift2"/>
      </w:pPr>
      <w:bookmarkStart w:id="25" w:name="_Toc453342704"/>
      <w:r w:rsidRPr="000A1B29">
        <w:rPr>
          <w:lang w:val="en-GB"/>
        </w:rPr>
        <w:t>Market prospects and roadmap</w:t>
      </w:r>
      <w:bookmarkEnd w:id="25"/>
    </w:p>
    <w:p w14:paraId="140017F8" w14:textId="77777777" w:rsidR="001A4317" w:rsidRDefault="00604AFF" w:rsidP="000543E3">
      <w:pPr>
        <w:spacing w:before="240" w:after="240"/>
      </w:pPr>
      <w:r>
        <w:t>Industry consortia such as Industrial Internet Consortium</w:t>
      </w:r>
      <w:r w:rsidR="00BD1883">
        <w:t xml:space="preserve"> (IIC)</w:t>
      </w:r>
      <w:r>
        <w:t xml:space="preserve"> are identifying best practices for using ICTs, sensors and big data analytics to improve efficiencies in different industries, including transportation and logistics. Tracking </w:t>
      </w:r>
      <w:r>
        <w:lastRenderedPageBreak/>
        <w:t xml:space="preserve">of goods and containers with the help of GPS </w:t>
      </w:r>
      <w:r w:rsidR="00124967">
        <w:t>modules is</w:t>
      </w:r>
      <w:r>
        <w:t xml:space="preserve"> already considered mainstream.</w:t>
      </w:r>
      <w:r w:rsidRPr="00773A8F">
        <w:t xml:space="preserve"> </w:t>
      </w:r>
      <w:r>
        <w:t>Big wholesalers and retailers also have proprietary solutions to improve inventory management. Standardization could further reduce the costs and increase adoption. The use of sensors and big data analytics to monitor the state of equipment (or goods) and provide insights into the life cycle (e.g., ageing) and optimum time for repair and replacement is seen as promising, and is already finding applications in the rail industry. It is expected that such technologies will also be adopted in many other industries due to the huge cost saving potential.</w:t>
      </w:r>
    </w:p>
    <w:p w14:paraId="62A430F6" w14:textId="77777777" w:rsidR="007D2A0E" w:rsidRDefault="007D2A0E" w:rsidP="00B40162">
      <w:pPr>
        <w:spacing w:after="240"/>
      </w:pPr>
      <w:r>
        <w:t xml:space="preserve">Within the framework of Intelligent Transportation Systems (ITS), several governments are </w:t>
      </w:r>
      <w:r w:rsidR="00216996">
        <w:t xml:space="preserve">also </w:t>
      </w:r>
      <w:r>
        <w:t>studying and/</w:t>
      </w:r>
      <w:r w:rsidR="0081273C">
        <w:t xml:space="preserve"> </w:t>
      </w:r>
      <w:r>
        <w:t>or implementing legislation and policies to improve the efficiency of the transportation infrastructure. For example, the European Commission has already laid out a vision for a comprehensive and intelligent Trans-European Transport Network (TEN-T) covering infrastructure as well as communication systems between infrastructure and vehicles. The main corridors of TEN-T are anticipated to be operational by 2030 funded by a public-private partnership model. The cooperative ITS corridor spanning Austria, Germany and the Netherlands is serving as a pilot to harmonize the technical standards for such smart infrastructure.</w:t>
      </w:r>
    </w:p>
    <w:p w14:paraId="4FF747D6" w14:textId="77777777" w:rsidR="008C163B" w:rsidRPr="000A1B29" w:rsidRDefault="008C163B" w:rsidP="001A4317">
      <w:pPr>
        <w:pStyle w:val="berschrift2"/>
        <w:rPr>
          <w:lang w:val="en-GB"/>
        </w:rPr>
      </w:pPr>
      <w:bookmarkStart w:id="26" w:name="_Toc453342705"/>
      <w:r w:rsidRPr="000A1B29">
        <w:rPr>
          <w:lang w:val="en-GB"/>
        </w:rPr>
        <w:t>Ecosystem and key players</w:t>
      </w:r>
      <w:bookmarkEnd w:id="26"/>
    </w:p>
    <w:p w14:paraId="5C8BC5A4" w14:textId="15A9F62F" w:rsidR="00A61468" w:rsidRDefault="007B4E65" w:rsidP="00B40162">
      <w:pPr>
        <w:spacing w:before="240" w:after="240"/>
      </w:pPr>
      <w:r>
        <w:t>In addition to the key commercial players, g</w:t>
      </w:r>
      <w:r w:rsidR="00A61468">
        <w:t xml:space="preserve">overnments </w:t>
      </w:r>
      <w:r>
        <w:t xml:space="preserve">also </w:t>
      </w:r>
      <w:r w:rsidR="00A61468">
        <w:t>play a crucial role in the provisioning of transport infrastructure through right of way and zoning laws, funding and other policies (e.g., environment). Through government policies and regulations, different transport modes (e.g., road, rail, air, sea) could exhibit specific advantages. Also, transport could span several national territories which require some degree of harmonization of rules and technologies to realize full benefits.</w:t>
      </w:r>
    </w:p>
    <w:p w14:paraId="6AF3D7E4" w14:textId="77777777" w:rsidR="00A61468" w:rsidRPr="000A1B29" w:rsidRDefault="00A61468" w:rsidP="00A61468"/>
    <w:p w14:paraId="27AE26F0" w14:textId="77777777" w:rsidR="008C163B" w:rsidRDefault="008C163B" w:rsidP="001A4317">
      <w:pPr>
        <w:pStyle w:val="berschrift2"/>
        <w:rPr>
          <w:lang w:val="en-GB"/>
        </w:rPr>
      </w:pPr>
      <w:bookmarkStart w:id="27" w:name="_Toc453342706"/>
      <w:r w:rsidRPr="000A1B29">
        <w:rPr>
          <w:lang w:val="en-GB"/>
        </w:rPr>
        <w:t>Relevant use cases</w:t>
      </w:r>
      <w:bookmarkEnd w:id="27"/>
    </w:p>
    <w:p w14:paraId="5F18883F" w14:textId="77777777" w:rsidR="00147EE6" w:rsidRPr="000A1B29" w:rsidRDefault="00847BA9" w:rsidP="00B40162">
      <w:pPr>
        <w:spacing w:before="240" w:after="120" w:line="240" w:lineRule="auto"/>
      </w:pPr>
      <w:r>
        <w:t xml:space="preserve">Some representative use cases with relevance for </w:t>
      </w:r>
      <w:proofErr w:type="spellStart"/>
      <w:r>
        <w:t>telcos</w:t>
      </w:r>
      <w:proofErr w:type="spellEnd"/>
      <w:r>
        <w:t xml:space="preserve"> in the transport and logistics industry are described below.</w:t>
      </w:r>
    </w:p>
    <w:p w14:paraId="4B2FC888" w14:textId="77777777" w:rsidR="003A3F0E" w:rsidRDefault="003A3F0E" w:rsidP="00BF2DE2">
      <w:pPr>
        <w:pStyle w:val="ColorfulShading-Accent31"/>
        <w:numPr>
          <w:ilvl w:val="0"/>
          <w:numId w:val="15"/>
        </w:numPr>
        <w:spacing w:before="240" w:after="120" w:line="240" w:lineRule="auto"/>
      </w:pPr>
      <w:r w:rsidRPr="003A3F0E">
        <w:rPr>
          <w:rFonts w:ascii="Arial" w:hAnsi="Arial" w:cs="Arial"/>
          <w:b/>
          <w:sz w:val="19"/>
          <w:szCs w:val="19"/>
        </w:rPr>
        <w:t>Inventory and supply chain management</w:t>
      </w:r>
      <w:r>
        <w:t xml:space="preserve"> – </w:t>
      </w:r>
      <w:r w:rsidR="00D321FE">
        <w:t xml:space="preserve">focuses on the </w:t>
      </w:r>
      <w:r w:rsidR="00F629BA">
        <w:t>use</w:t>
      </w:r>
      <w:r w:rsidR="00D321FE">
        <w:t xml:space="preserve"> of</w:t>
      </w:r>
      <w:r w:rsidR="002E3C92" w:rsidRPr="00C3446D">
        <w:rPr>
          <w:rFonts w:ascii="Arial" w:eastAsia="Times New Roman" w:hAnsi="Arial"/>
          <w:spacing w:val="-4"/>
          <w:sz w:val="19"/>
          <w:szCs w:val="19"/>
          <w:lang w:eastAsia="de-DE"/>
        </w:rPr>
        <w:t xml:space="preserve"> low-cost, low-maintenance sensors to track components in stock (e.g., in a warehouse) as well as </w:t>
      </w:r>
      <w:r w:rsidR="00160F47">
        <w:rPr>
          <w:rFonts w:ascii="Arial" w:eastAsia="Times New Roman" w:hAnsi="Arial"/>
          <w:spacing w:val="-4"/>
          <w:sz w:val="19"/>
          <w:szCs w:val="19"/>
          <w:lang w:eastAsia="de-DE"/>
        </w:rPr>
        <w:t xml:space="preserve">to track </w:t>
      </w:r>
      <w:r w:rsidR="002E3C92" w:rsidRPr="00C3446D">
        <w:rPr>
          <w:rFonts w:ascii="Arial" w:eastAsia="Times New Roman" w:hAnsi="Arial"/>
          <w:spacing w:val="-4"/>
          <w:sz w:val="19"/>
          <w:szCs w:val="19"/>
          <w:lang w:eastAsia="de-DE"/>
        </w:rPr>
        <w:t>the flow of goods throughout the supply chain (e.g., from raw material to delivery of final product) to enable efficiency gains possible with just-in-time awareness and delivery.</w:t>
      </w:r>
      <w:r w:rsidR="009617FD">
        <w:rPr>
          <w:rFonts w:ascii="Arial" w:eastAsia="Times New Roman" w:hAnsi="Arial"/>
          <w:spacing w:val="-4"/>
          <w:sz w:val="19"/>
          <w:szCs w:val="19"/>
          <w:lang w:eastAsia="de-DE"/>
        </w:rPr>
        <w:t xml:space="preserve"> For inventory tracking in a warehouse,</w:t>
      </w:r>
      <w:r w:rsidR="007269AE">
        <w:rPr>
          <w:rFonts w:ascii="Arial" w:eastAsia="Times New Roman" w:hAnsi="Arial"/>
          <w:spacing w:val="-4"/>
          <w:sz w:val="19"/>
          <w:szCs w:val="19"/>
          <w:lang w:eastAsia="de-DE"/>
        </w:rPr>
        <w:t xml:space="preserve"> for instance, devices with </w:t>
      </w:r>
      <w:r w:rsidR="009617FD">
        <w:rPr>
          <w:rFonts w:ascii="Arial" w:eastAsia="Times New Roman" w:hAnsi="Arial"/>
          <w:spacing w:val="-4"/>
          <w:sz w:val="19"/>
          <w:szCs w:val="19"/>
          <w:lang w:eastAsia="de-DE"/>
        </w:rPr>
        <w:t>embedded sensors could upload information to a central cloud</w:t>
      </w:r>
      <w:r w:rsidR="007269AE">
        <w:rPr>
          <w:rFonts w:ascii="Arial" w:eastAsia="Times New Roman" w:hAnsi="Arial"/>
          <w:spacing w:val="-4"/>
          <w:sz w:val="19"/>
          <w:szCs w:val="19"/>
          <w:lang w:eastAsia="de-DE"/>
        </w:rPr>
        <w:t xml:space="preserve"> (e.g., ID, location, etc.)</w:t>
      </w:r>
      <w:r w:rsidR="009617FD">
        <w:rPr>
          <w:rFonts w:ascii="Arial" w:eastAsia="Times New Roman" w:hAnsi="Arial"/>
          <w:spacing w:val="-4"/>
          <w:sz w:val="19"/>
          <w:szCs w:val="19"/>
          <w:lang w:eastAsia="de-DE"/>
        </w:rPr>
        <w:t xml:space="preserve"> that allows determination of the stocking levels of various components in near real-time. </w:t>
      </w:r>
      <w:r w:rsidR="007269AE">
        <w:rPr>
          <w:rFonts w:ascii="Arial" w:eastAsia="Times New Roman" w:hAnsi="Arial"/>
          <w:spacing w:val="-4"/>
          <w:sz w:val="19"/>
          <w:szCs w:val="19"/>
          <w:lang w:eastAsia="de-DE"/>
        </w:rPr>
        <w:t xml:space="preserve">Upon reaching a critical stocking level an order could be automatically placed with the supplier to replenish the stock just in time. </w:t>
      </w:r>
      <w:r w:rsidR="007715CA">
        <w:rPr>
          <w:rFonts w:ascii="Arial" w:eastAsia="Times New Roman" w:hAnsi="Arial"/>
          <w:spacing w:val="-4"/>
          <w:sz w:val="19"/>
          <w:szCs w:val="19"/>
          <w:lang w:eastAsia="de-DE"/>
        </w:rPr>
        <w:t>In the supply chain</w:t>
      </w:r>
      <w:r w:rsidR="007269AE">
        <w:rPr>
          <w:rFonts w:ascii="Arial" w:eastAsia="Times New Roman" w:hAnsi="Arial"/>
          <w:spacing w:val="-4"/>
          <w:sz w:val="19"/>
          <w:szCs w:val="19"/>
          <w:lang w:eastAsia="de-DE"/>
        </w:rPr>
        <w:t>, embedded devices could be used to track the raw materials through various stages of processing until the finish</w:t>
      </w:r>
      <w:r w:rsidR="008D14D8">
        <w:rPr>
          <w:rFonts w:ascii="Arial" w:eastAsia="Times New Roman" w:hAnsi="Arial"/>
          <w:spacing w:val="-4"/>
          <w:sz w:val="19"/>
          <w:szCs w:val="19"/>
          <w:lang w:eastAsia="de-DE"/>
        </w:rPr>
        <w:t xml:space="preserve">ed product and also </w:t>
      </w:r>
      <w:r w:rsidR="007715CA">
        <w:rPr>
          <w:rFonts w:ascii="Arial" w:eastAsia="Times New Roman" w:hAnsi="Arial"/>
          <w:spacing w:val="-4"/>
          <w:sz w:val="19"/>
          <w:szCs w:val="19"/>
          <w:lang w:eastAsia="de-DE"/>
        </w:rPr>
        <w:t xml:space="preserve">throughout </w:t>
      </w:r>
      <w:r w:rsidR="008D14D8">
        <w:rPr>
          <w:rFonts w:ascii="Arial" w:eastAsia="Times New Roman" w:hAnsi="Arial"/>
          <w:spacing w:val="-4"/>
          <w:sz w:val="19"/>
          <w:szCs w:val="19"/>
          <w:lang w:eastAsia="de-DE"/>
        </w:rPr>
        <w:t xml:space="preserve">the delivery (e.g., shipping, delivery to warehouse, etc.) </w:t>
      </w:r>
      <w:r w:rsidR="007269AE">
        <w:rPr>
          <w:rFonts w:ascii="Arial" w:eastAsia="Times New Roman" w:hAnsi="Arial"/>
          <w:spacing w:val="-4"/>
          <w:sz w:val="19"/>
          <w:szCs w:val="19"/>
          <w:lang w:eastAsia="de-DE"/>
        </w:rPr>
        <w:t>to the intended recipient. Big data analytics can help to eliminate areas of inefficiencies in the supply chain and increase predictability</w:t>
      </w:r>
      <w:r w:rsidR="008B00A4">
        <w:rPr>
          <w:rFonts w:ascii="Arial" w:eastAsia="Times New Roman" w:hAnsi="Arial"/>
          <w:spacing w:val="-4"/>
          <w:sz w:val="19"/>
          <w:szCs w:val="19"/>
          <w:lang w:eastAsia="de-DE"/>
        </w:rPr>
        <w:t xml:space="preserve"> </w:t>
      </w:r>
      <w:r w:rsidR="007715CA">
        <w:rPr>
          <w:rFonts w:ascii="Arial" w:eastAsia="Times New Roman" w:hAnsi="Arial"/>
          <w:spacing w:val="-4"/>
          <w:sz w:val="19"/>
          <w:szCs w:val="19"/>
          <w:lang w:eastAsia="de-DE"/>
        </w:rPr>
        <w:t>– a key component for just-in-</w:t>
      </w:r>
      <w:r w:rsidR="008B00A4">
        <w:rPr>
          <w:rFonts w:ascii="Arial" w:eastAsia="Times New Roman" w:hAnsi="Arial"/>
          <w:spacing w:val="-4"/>
          <w:sz w:val="19"/>
          <w:szCs w:val="19"/>
          <w:lang w:eastAsia="de-DE"/>
        </w:rPr>
        <w:t>time delivery. Component</w:t>
      </w:r>
      <w:r w:rsidR="00A67358">
        <w:rPr>
          <w:rFonts w:ascii="Arial" w:eastAsia="Times New Roman" w:hAnsi="Arial"/>
          <w:spacing w:val="-4"/>
          <w:sz w:val="19"/>
          <w:szCs w:val="19"/>
          <w:lang w:eastAsia="de-DE"/>
        </w:rPr>
        <w:t>s for this use case includes</w:t>
      </w:r>
      <w:r w:rsidR="008B00A4">
        <w:rPr>
          <w:rFonts w:ascii="Arial" w:eastAsia="Times New Roman" w:hAnsi="Arial"/>
          <w:spacing w:val="-4"/>
          <w:sz w:val="19"/>
          <w:szCs w:val="19"/>
          <w:lang w:eastAsia="de-DE"/>
        </w:rPr>
        <w:t xml:space="preserve"> connectivity, </w:t>
      </w:r>
      <w:r w:rsidR="007715CA">
        <w:rPr>
          <w:rFonts w:ascii="Arial" w:eastAsia="Times New Roman" w:hAnsi="Arial"/>
          <w:spacing w:val="-4"/>
          <w:sz w:val="19"/>
          <w:szCs w:val="19"/>
          <w:lang w:eastAsia="de-DE"/>
        </w:rPr>
        <w:t xml:space="preserve">a </w:t>
      </w:r>
      <w:r w:rsidR="008B00A4">
        <w:rPr>
          <w:rFonts w:ascii="Arial" w:eastAsia="Times New Roman" w:hAnsi="Arial"/>
          <w:spacing w:val="-4"/>
          <w:sz w:val="19"/>
          <w:szCs w:val="19"/>
          <w:lang w:eastAsia="de-DE"/>
        </w:rPr>
        <w:t xml:space="preserve">platform to collect and process the data as well as interconnections to other players (e.g., raw material suppliers, manufacturers, transport companies, etc.) in the ecosystem. </w:t>
      </w:r>
      <w:proofErr w:type="spellStart"/>
      <w:r w:rsidR="008B00A4">
        <w:rPr>
          <w:rFonts w:ascii="Arial" w:eastAsia="Times New Roman" w:hAnsi="Arial"/>
          <w:spacing w:val="-4"/>
          <w:sz w:val="19"/>
          <w:szCs w:val="19"/>
          <w:lang w:eastAsia="de-DE"/>
        </w:rPr>
        <w:t>Telcos</w:t>
      </w:r>
      <w:proofErr w:type="spellEnd"/>
      <w:r w:rsidR="008B00A4">
        <w:rPr>
          <w:rFonts w:ascii="Arial" w:eastAsia="Times New Roman" w:hAnsi="Arial"/>
          <w:spacing w:val="-4"/>
          <w:sz w:val="19"/>
          <w:szCs w:val="19"/>
          <w:lang w:eastAsia="de-DE"/>
        </w:rPr>
        <w:t xml:space="preserve"> could provide the connectivity as well as the platforms to collect and process big data. For the connectivity, uplink would be the most relevant but the data rate requirements of individual devices are not critical. Rather, connectivity support for a massive number of such devices is the key challenge.</w:t>
      </w:r>
      <w:r w:rsidR="00974B70" w:rsidRPr="00974B70">
        <w:rPr>
          <w:sz w:val="19"/>
          <w:szCs w:val="19"/>
        </w:rPr>
        <w:t xml:space="preserve"> </w:t>
      </w:r>
      <w:r w:rsidR="00974B70" w:rsidRPr="00974B70">
        <w:rPr>
          <w:rFonts w:ascii="Arial" w:eastAsia="Times New Roman" w:hAnsi="Arial"/>
          <w:spacing w:val="-4"/>
          <w:sz w:val="19"/>
          <w:szCs w:val="19"/>
          <w:lang w:eastAsia="de-DE"/>
        </w:rPr>
        <w:t>Another challenge is the tracking of goods without the need of an expensive GPS receiver in the device. This implies that the network should provide localization capabilities in combination with good coverage.</w:t>
      </w:r>
      <w:r w:rsidR="00693581">
        <w:rPr>
          <w:rFonts w:ascii="Arial" w:eastAsia="Times New Roman" w:hAnsi="Arial"/>
          <w:spacing w:val="-4"/>
          <w:sz w:val="19"/>
          <w:szCs w:val="19"/>
          <w:lang w:eastAsia="de-DE"/>
        </w:rPr>
        <w:t xml:space="preserve"> Such devices may also be energy-constrained (e.g., due to very small sizes)</w:t>
      </w:r>
      <w:r w:rsidR="00FF58E2">
        <w:rPr>
          <w:rFonts w:ascii="Arial" w:eastAsia="Times New Roman" w:hAnsi="Arial"/>
          <w:spacing w:val="-4"/>
          <w:sz w:val="19"/>
          <w:szCs w:val="19"/>
          <w:lang w:eastAsia="de-DE"/>
        </w:rPr>
        <w:t>, necessitating the need for low-power network protocols to sustain them throughout their intended lifecycle.</w:t>
      </w:r>
      <w:r w:rsidR="008D14D8">
        <w:rPr>
          <w:rFonts w:ascii="Arial" w:eastAsia="Times New Roman" w:hAnsi="Arial"/>
          <w:spacing w:val="-4"/>
          <w:sz w:val="19"/>
          <w:szCs w:val="19"/>
          <w:lang w:eastAsia="de-DE"/>
        </w:rPr>
        <w:t xml:space="preserve"> Currently, RFID technology is used for such inventory and supply chain management. Cellular-based technologies would need to facilitate easy migration and/ or coexistence to ensure proper end-to-end operation.</w:t>
      </w:r>
    </w:p>
    <w:p w14:paraId="032CD59D" w14:textId="77777777" w:rsidR="00C05611" w:rsidRPr="003A3F0E" w:rsidRDefault="00C05611" w:rsidP="002E3C92">
      <w:pPr>
        <w:pStyle w:val="ColorfulShading-Accent31"/>
        <w:spacing w:before="240" w:after="120" w:line="240" w:lineRule="auto"/>
      </w:pPr>
    </w:p>
    <w:p w14:paraId="6A0B9118" w14:textId="77777777" w:rsidR="002D73A5" w:rsidRPr="004D6180" w:rsidRDefault="00E31B80" w:rsidP="00BF2DE2">
      <w:pPr>
        <w:pStyle w:val="ColorfulShading-Accent31"/>
        <w:numPr>
          <w:ilvl w:val="0"/>
          <w:numId w:val="15"/>
        </w:numPr>
        <w:spacing w:before="240" w:after="120" w:line="240" w:lineRule="auto"/>
      </w:pPr>
      <w:r>
        <w:rPr>
          <w:rFonts w:ascii="Arial" w:hAnsi="Arial" w:cs="Arial"/>
          <w:b/>
          <w:sz w:val="19"/>
          <w:szCs w:val="19"/>
        </w:rPr>
        <w:t>Smart travel</w:t>
      </w:r>
      <w:r w:rsidRPr="000A1B29">
        <w:t xml:space="preserve"> – </w:t>
      </w:r>
      <w:r w:rsidRPr="00E722A3">
        <w:rPr>
          <w:rFonts w:ascii="Arial" w:eastAsia="Times New Roman" w:hAnsi="Arial"/>
          <w:spacing w:val="-4"/>
          <w:sz w:val="19"/>
          <w:szCs w:val="19"/>
          <w:lang w:eastAsia="de-DE"/>
        </w:rPr>
        <w:t xml:space="preserve">optimises the flow of commuters </w:t>
      </w:r>
      <w:r w:rsidR="005617B1">
        <w:rPr>
          <w:rFonts w:ascii="Arial" w:eastAsia="Times New Roman" w:hAnsi="Arial"/>
          <w:spacing w:val="-4"/>
          <w:sz w:val="19"/>
          <w:szCs w:val="19"/>
          <w:lang w:eastAsia="de-DE"/>
        </w:rPr>
        <w:t xml:space="preserve">and improves the commuting experience </w:t>
      </w:r>
      <w:r w:rsidRPr="00E722A3">
        <w:rPr>
          <w:rFonts w:ascii="Arial" w:eastAsia="Times New Roman" w:hAnsi="Arial"/>
          <w:spacing w:val="-4"/>
          <w:sz w:val="19"/>
          <w:szCs w:val="19"/>
          <w:lang w:eastAsia="de-DE"/>
        </w:rPr>
        <w:t>by individu</w:t>
      </w:r>
      <w:r w:rsidR="00583369" w:rsidRPr="00E722A3">
        <w:rPr>
          <w:rFonts w:ascii="Arial" w:eastAsia="Times New Roman" w:hAnsi="Arial"/>
          <w:spacing w:val="-4"/>
          <w:sz w:val="19"/>
          <w:szCs w:val="19"/>
          <w:lang w:eastAsia="de-DE"/>
        </w:rPr>
        <w:t>alized information availability</w:t>
      </w:r>
      <w:r w:rsidRPr="00E722A3">
        <w:rPr>
          <w:rFonts w:ascii="Arial" w:eastAsia="Times New Roman" w:hAnsi="Arial"/>
          <w:spacing w:val="-4"/>
          <w:sz w:val="19"/>
          <w:szCs w:val="19"/>
          <w:lang w:eastAsia="de-DE"/>
        </w:rPr>
        <w:t xml:space="preserve">. For instance, commuters could be provided with connections opportunities at the next stop, the </w:t>
      </w:r>
      <w:r w:rsidR="00C85BA0" w:rsidRPr="00E722A3">
        <w:rPr>
          <w:rFonts w:ascii="Arial" w:eastAsia="Times New Roman" w:hAnsi="Arial"/>
          <w:spacing w:val="-4"/>
          <w:sz w:val="19"/>
          <w:szCs w:val="19"/>
          <w:lang w:eastAsia="de-DE"/>
        </w:rPr>
        <w:t xml:space="preserve">directions to the </w:t>
      </w:r>
      <w:r w:rsidRPr="00E722A3">
        <w:rPr>
          <w:rFonts w:ascii="Arial" w:eastAsia="Times New Roman" w:hAnsi="Arial"/>
          <w:spacing w:val="-4"/>
          <w:sz w:val="19"/>
          <w:szCs w:val="19"/>
          <w:lang w:eastAsia="de-DE"/>
        </w:rPr>
        <w:t>platforms/</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stations/</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gates</w:t>
      </w:r>
      <w:r w:rsidR="00C85BA0" w:rsidRPr="00E722A3">
        <w:rPr>
          <w:rFonts w:ascii="Arial" w:eastAsia="Times New Roman" w:hAnsi="Arial"/>
          <w:spacing w:val="-4"/>
          <w:sz w:val="19"/>
          <w:szCs w:val="19"/>
          <w:lang w:eastAsia="de-DE"/>
        </w:rPr>
        <w:t xml:space="preserve"> for these connections </w:t>
      </w:r>
      <w:r w:rsidR="00583369" w:rsidRPr="00E722A3">
        <w:rPr>
          <w:rFonts w:ascii="Arial" w:eastAsia="Times New Roman" w:hAnsi="Arial"/>
          <w:spacing w:val="-4"/>
          <w:sz w:val="19"/>
          <w:szCs w:val="19"/>
          <w:lang w:eastAsia="de-DE"/>
        </w:rPr>
        <w:t xml:space="preserve">and </w:t>
      </w:r>
      <w:r w:rsidR="00C85BA0" w:rsidRPr="00E722A3">
        <w:rPr>
          <w:rFonts w:ascii="Arial" w:eastAsia="Times New Roman" w:hAnsi="Arial"/>
          <w:spacing w:val="-4"/>
          <w:sz w:val="19"/>
          <w:szCs w:val="19"/>
          <w:lang w:eastAsia="de-DE"/>
        </w:rPr>
        <w:lastRenderedPageBreak/>
        <w:t xml:space="preserve">integrated </w:t>
      </w:r>
      <w:r w:rsidR="00583369" w:rsidRPr="00E722A3">
        <w:rPr>
          <w:rFonts w:ascii="Arial" w:eastAsia="Times New Roman" w:hAnsi="Arial"/>
          <w:spacing w:val="-4"/>
          <w:sz w:val="19"/>
          <w:szCs w:val="19"/>
          <w:lang w:eastAsia="de-DE"/>
        </w:rPr>
        <w:t>ticketing/</w:t>
      </w:r>
      <w:r w:rsidR="0081273C">
        <w:rPr>
          <w:rFonts w:ascii="Arial" w:eastAsia="Times New Roman" w:hAnsi="Arial"/>
          <w:spacing w:val="-4"/>
          <w:sz w:val="19"/>
          <w:szCs w:val="19"/>
          <w:lang w:eastAsia="de-DE"/>
        </w:rPr>
        <w:t xml:space="preserve"> </w:t>
      </w:r>
      <w:r w:rsidR="00583369" w:rsidRPr="00E722A3">
        <w:rPr>
          <w:rFonts w:ascii="Arial" w:eastAsia="Times New Roman" w:hAnsi="Arial"/>
          <w:spacing w:val="-4"/>
          <w:sz w:val="19"/>
          <w:szCs w:val="19"/>
          <w:lang w:eastAsia="de-DE"/>
        </w:rPr>
        <w:t>billing</w:t>
      </w:r>
      <w:r w:rsidRPr="00E722A3">
        <w:rPr>
          <w:rFonts w:ascii="Arial" w:eastAsia="Times New Roman" w:hAnsi="Arial"/>
          <w:spacing w:val="-4"/>
          <w:sz w:val="19"/>
          <w:szCs w:val="19"/>
          <w:lang w:eastAsia="de-DE"/>
        </w:rPr>
        <w:t>. Comfort</w:t>
      </w:r>
      <w:r w:rsidR="00283087" w:rsidRPr="00E722A3">
        <w:rPr>
          <w:rFonts w:ascii="Arial" w:eastAsia="Times New Roman" w:hAnsi="Arial"/>
          <w:spacing w:val="-4"/>
          <w:sz w:val="19"/>
          <w:szCs w:val="19"/>
          <w:lang w:eastAsia="de-DE"/>
        </w:rPr>
        <w:t xml:space="preserve"> and leisure</w:t>
      </w:r>
      <w:r w:rsidR="00815930">
        <w:rPr>
          <w:rFonts w:ascii="Arial" w:eastAsia="Times New Roman" w:hAnsi="Arial"/>
          <w:spacing w:val="-4"/>
          <w:sz w:val="19"/>
          <w:szCs w:val="19"/>
          <w:lang w:eastAsia="de-DE"/>
        </w:rPr>
        <w:t xml:space="preserve"> resources (e.g., shops, bathrooms, etc.) </w:t>
      </w:r>
      <w:r w:rsidRPr="00E722A3">
        <w:rPr>
          <w:rFonts w:ascii="Arial" w:eastAsia="Times New Roman" w:hAnsi="Arial"/>
          <w:spacing w:val="-4"/>
          <w:sz w:val="19"/>
          <w:szCs w:val="19"/>
          <w:lang w:eastAsia="de-DE"/>
        </w:rPr>
        <w:t>together with proximity, status and directions could also be communicated</w:t>
      </w:r>
      <w:r w:rsidR="00583369" w:rsidRPr="00E722A3">
        <w:rPr>
          <w:rFonts w:ascii="Arial" w:eastAsia="Times New Roman" w:hAnsi="Arial"/>
          <w:spacing w:val="-4"/>
          <w:sz w:val="19"/>
          <w:szCs w:val="19"/>
          <w:lang w:eastAsia="de-DE"/>
        </w:rPr>
        <w:t xml:space="preserve"> in real-time</w:t>
      </w:r>
      <w:r w:rsidRPr="00E722A3">
        <w:rPr>
          <w:rFonts w:ascii="Arial" w:eastAsia="Times New Roman" w:hAnsi="Arial"/>
          <w:spacing w:val="-4"/>
          <w:sz w:val="19"/>
          <w:szCs w:val="19"/>
          <w:lang w:eastAsia="de-DE"/>
        </w:rPr>
        <w:t>. By aggregating and processing information from various sources (e.g., sensor/</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 xml:space="preserve">smartphone data from many commuters) proper estimates of travel time, congestion at different facilities, etc. </w:t>
      </w:r>
      <w:r w:rsidR="00583369" w:rsidRPr="00E722A3">
        <w:rPr>
          <w:rFonts w:ascii="Arial" w:eastAsia="Times New Roman" w:hAnsi="Arial"/>
          <w:spacing w:val="-4"/>
          <w:sz w:val="19"/>
          <w:szCs w:val="19"/>
          <w:lang w:eastAsia="de-DE"/>
        </w:rPr>
        <w:t xml:space="preserve">that take into account </w:t>
      </w:r>
      <w:r w:rsidR="00254B48" w:rsidRPr="00E722A3">
        <w:rPr>
          <w:rFonts w:ascii="Arial" w:eastAsia="Times New Roman" w:hAnsi="Arial"/>
          <w:spacing w:val="-4"/>
          <w:sz w:val="19"/>
          <w:szCs w:val="19"/>
          <w:lang w:eastAsia="de-DE"/>
        </w:rPr>
        <w:t xml:space="preserve">historical and </w:t>
      </w:r>
      <w:r w:rsidR="00583369" w:rsidRPr="00E722A3">
        <w:rPr>
          <w:rFonts w:ascii="Arial" w:eastAsia="Times New Roman" w:hAnsi="Arial"/>
          <w:spacing w:val="-4"/>
          <w:sz w:val="19"/>
          <w:szCs w:val="19"/>
          <w:lang w:eastAsia="de-DE"/>
        </w:rPr>
        <w:t xml:space="preserve">prevailing real-time conditions </w:t>
      </w:r>
      <w:r w:rsidRPr="00E722A3">
        <w:rPr>
          <w:rFonts w:ascii="Arial" w:eastAsia="Times New Roman" w:hAnsi="Arial"/>
          <w:spacing w:val="-4"/>
          <w:sz w:val="19"/>
          <w:szCs w:val="19"/>
          <w:lang w:eastAsia="de-DE"/>
        </w:rPr>
        <w:t xml:space="preserve">could be obtained. Such optimization can also be used by airports and other transport hubs to better plan </w:t>
      </w:r>
      <w:r w:rsidR="005617B1">
        <w:rPr>
          <w:rFonts w:ascii="Arial" w:eastAsia="Times New Roman" w:hAnsi="Arial"/>
          <w:spacing w:val="-4"/>
          <w:sz w:val="19"/>
          <w:szCs w:val="19"/>
          <w:lang w:eastAsia="de-DE"/>
        </w:rPr>
        <w:t xml:space="preserve">and optimize </w:t>
      </w:r>
      <w:r w:rsidRPr="00E722A3">
        <w:rPr>
          <w:rFonts w:ascii="Arial" w:eastAsia="Times New Roman" w:hAnsi="Arial"/>
          <w:spacing w:val="-4"/>
          <w:sz w:val="19"/>
          <w:szCs w:val="19"/>
          <w:lang w:eastAsia="de-DE"/>
        </w:rPr>
        <w:t>aspects such as layout and siting of facilities (e.g., shops, bathrooms)</w:t>
      </w:r>
      <w:r w:rsidR="00F35F86">
        <w:rPr>
          <w:rFonts w:ascii="Arial" w:eastAsia="Times New Roman" w:hAnsi="Arial"/>
          <w:spacing w:val="-4"/>
          <w:sz w:val="19"/>
          <w:szCs w:val="19"/>
          <w:lang w:eastAsia="de-DE"/>
        </w:rPr>
        <w:t>.</w:t>
      </w:r>
      <w:r w:rsidRPr="00E722A3">
        <w:rPr>
          <w:rFonts w:ascii="Arial" w:eastAsia="Times New Roman" w:hAnsi="Arial"/>
          <w:spacing w:val="-4"/>
          <w:sz w:val="19"/>
          <w:szCs w:val="19"/>
          <w:lang w:eastAsia="de-DE"/>
        </w:rPr>
        <w:t xml:space="preserve"> </w:t>
      </w:r>
    </w:p>
    <w:p w14:paraId="58CA343D" w14:textId="77777777" w:rsidR="00E31B80" w:rsidRDefault="00E31B80" w:rsidP="00B40162">
      <w:pPr>
        <w:pStyle w:val="ColorfulShading-Accent31"/>
        <w:spacing w:before="240" w:after="120" w:line="240" w:lineRule="auto"/>
      </w:pPr>
      <w:r w:rsidRPr="00E722A3">
        <w:rPr>
          <w:rFonts w:ascii="Arial" w:eastAsia="Times New Roman" w:hAnsi="Arial"/>
          <w:spacing w:val="-4"/>
          <w:sz w:val="19"/>
          <w:szCs w:val="19"/>
          <w:lang w:eastAsia="de-DE"/>
        </w:rPr>
        <w:t>Components for this use case include positioning, big data collection and processing, connectivity</w:t>
      </w:r>
      <w:r w:rsidR="00283087" w:rsidRPr="00E722A3">
        <w:rPr>
          <w:rFonts w:ascii="Arial" w:eastAsia="Times New Roman" w:hAnsi="Arial"/>
          <w:spacing w:val="-4"/>
          <w:sz w:val="19"/>
          <w:szCs w:val="19"/>
          <w:lang w:eastAsia="de-DE"/>
        </w:rPr>
        <w:t xml:space="preserve"> and interfaces</w:t>
      </w:r>
      <w:r w:rsidRPr="00E722A3">
        <w:rPr>
          <w:rFonts w:ascii="Arial" w:eastAsia="Times New Roman" w:hAnsi="Arial"/>
          <w:spacing w:val="-4"/>
          <w:sz w:val="19"/>
          <w:szCs w:val="19"/>
          <w:lang w:eastAsia="de-DE"/>
        </w:rPr>
        <w:t xml:space="preserve"> with other players within the ecosystem</w:t>
      </w:r>
      <w:r w:rsidR="00452A9B" w:rsidRPr="00E722A3">
        <w:rPr>
          <w:rFonts w:ascii="Arial" w:eastAsia="Times New Roman" w:hAnsi="Arial"/>
          <w:spacing w:val="-4"/>
          <w:sz w:val="19"/>
          <w:szCs w:val="19"/>
          <w:lang w:eastAsia="de-DE"/>
        </w:rPr>
        <w:t xml:space="preserve"> (e.g., payment processing, facilities management, </w:t>
      </w:r>
      <w:r w:rsidR="00BF6DE9" w:rsidRPr="00E722A3">
        <w:rPr>
          <w:rFonts w:ascii="Arial" w:eastAsia="Times New Roman" w:hAnsi="Arial"/>
          <w:spacing w:val="-4"/>
          <w:sz w:val="19"/>
          <w:szCs w:val="19"/>
          <w:lang w:eastAsia="de-DE"/>
        </w:rPr>
        <w:t xml:space="preserve">traffic authorities, </w:t>
      </w:r>
      <w:r w:rsidR="00452A9B" w:rsidRPr="00E722A3">
        <w:rPr>
          <w:rFonts w:ascii="Arial" w:eastAsia="Times New Roman" w:hAnsi="Arial"/>
          <w:spacing w:val="-4"/>
          <w:sz w:val="19"/>
          <w:szCs w:val="19"/>
          <w:lang w:eastAsia="de-DE"/>
        </w:rPr>
        <w:t>businesses, etc.)</w:t>
      </w:r>
      <w:r w:rsidRPr="00E722A3">
        <w:rPr>
          <w:rFonts w:ascii="Arial" w:eastAsia="Times New Roman" w:hAnsi="Arial"/>
          <w:spacing w:val="-4"/>
          <w:sz w:val="19"/>
          <w:szCs w:val="19"/>
          <w:lang w:eastAsia="de-DE"/>
        </w:rPr>
        <w:t xml:space="preserve">. </w:t>
      </w:r>
      <w:proofErr w:type="spellStart"/>
      <w:r w:rsidRPr="00E722A3">
        <w:rPr>
          <w:rFonts w:ascii="Arial" w:eastAsia="Times New Roman" w:hAnsi="Arial"/>
          <w:spacing w:val="-4"/>
          <w:sz w:val="19"/>
          <w:szCs w:val="19"/>
          <w:lang w:eastAsia="de-DE"/>
        </w:rPr>
        <w:t>Telcos</w:t>
      </w:r>
      <w:proofErr w:type="spellEnd"/>
      <w:r w:rsidRPr="00E722A3">
        <w:rPr>
          <w:rFonts w:ascii="Arial" w:eastAsia="Times New Roman" w:hAnsi="Arial"/>
          <w:spacing w:val="-4"/>
          <w:sz w:val="19"/>
          <w:szCs w:val="19"/>
          <w:lang w:eastAsia="de-DE"/>
        </w:rPr>
        <w:t xml:space="preserve"> could play a role in connectivity provisioning</w:t>
      </w:r>
      <w:r w:rsidR="00283087" w:rsidRPr="00E722A3">
        <w:rPr>
          <w:rFonts w:ascii="Arial" w:eastAsia="Times New Roman" w:hAnsi="Arial"/>
          <w:spacing w:val="-4"/>
          <w:sz w:val="19"/>
          <w:szCs w:val="19"/>
          <w:lang w:eastAsia="de-DE"/>
        </w:rPr>
        <w:t xml:space="preserve"> and in providing/</w:t>
      </w:r>
      <w:r w:rsidR="0081273C">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 xml:space="preserve">processing data (e.g., estimates of number of people and trajectories) to facilitate the optimizations. </w:t>
      </w:r>
      <w:r w:rsidR="001036CC" w:rsidRPr="00E722A3">
        <w:rPr>
          <w:rFonts w:ascii="Arial" w:eastAsia="Times New Roman" w:hAnsi="Arial"/>
          <w:spacing w:val="-4"/>
          <w:sz w:val="19"/>
          <w:szCs w:val="19"/>
          <w:lang w:eastAsia="de-DE"/>
        </w:rPr>
        <w:t xml:space="preserve">However, the type of data that could be </w:t>
      </w:r>
      <w:r w:rsidR="00DA2B37" w:rsidRPr="00E722A3">
        <w:rPr>
          <w:rFonts w:ascii="Arial" w:eastAsia="Times New Roman" w:hAnsi="Arial"/>
          <w:spacing w:val="-4"/>
          <w:sz w:val="19"/>
          <w:szCs w:val="19"/>
          <w:lang w:eastAsia="de-DE"/>
        </w:rPr>
        <w:t xml:space="preserve">collected and </w:t>
      </w:r>
      <w:r w:rsidR="001036CC" w:rsidRPr="00E722A3">
        <w:rPr>
          <w:rFonts w:ascii="Arial" w:eastAsia="Times New Roman" w:hAnsi="Arial"/>
          <w:spacing w:val="-4"/>
          <w:sz w:val="19"/>
          <w:szCs w:val="19"/>
          <w:lang w:eastAsia="de-DE"/>
        </w:rPr>
        <w:t xml:space="preserve">processed as well as the intelligence that could be shared </w:t>
      </w:r>
      <w:r w:rsidR="00DA2B37" w:rsidRPr="00E722A3">
        <w:rPr>
          <w:rFonts w:ascii="Arial" w:eastAsia="Times New Roman" w:hAnsi="Arial"/>
          <w:spacing w:val="-4"/>
          <w:sz w:val="19"/>
          <w:szCs w:val="19"/>
          <w:lang w:eastAsia="de-DE"/>
        </w:rPr>
        <w:t xml:space="preserve">by a telco from the processed data </w:t>
      </w:r>
      <w:r w:rsidR="001036CC" w:rsidRPr="00E722A3">
        <w:rPr>
          <w:rFonts w:ascii="Arial" w:eastAsia="Times New Roman" w:hAnsi="Arial"/>
          <w:spacing w:val="-4"/>
          <w:sz w:val="19"/>
          <w:szCs w:val="19"/>
          <w:lang w:eastAsia="de-DE"/>
        </w:rPr>
        <w:t>may be limited by the prevailing regulations in the jurisdiction</w:t>
      </w:r>
      <w:r w:rsidR="005B787C" w:rsidRPr="00E722A3">
        <w:rPr>
          <w:rFonts w:ascii="Arial" w:eastAsia="Times New Roman" w:hAnsi="Arial"/>
          <w:spacing w:val="-4"/>
          <w:sz w:val="19"/>
          <w:szCs w:val="19"/>
          <w:lang w:eastAsia="de-DE"/>
        </w:rPr>
        <w:t xml:space="preserve"> as well as local attitudes towards privacy.</w:t>
      </w:r>
      <w:r w:rsidR="001036CC" w:rsidRPr="00E722A3">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 xml:space="preserve">The requirements on data rates and latency would vary depending on the nature of the information </w:t>
      </w:r>
      <w:r w:rsidR="00AA23F4">
        <w:rPr>
          <w:rFonts w:ascii="Arial" w:eastAsia="Times New Roman" w:hAnsi="Arial"/>
          <w:spacing w:val="-4"/>
          <w:sz w:val="19"/>
          <w:szCs w:val="19"/>
          <w:lang w:eastAsia="de-DE"/>
        </w:rPr>
        <w:t>transmitted</w:t>
      </w:r>
      <w:r w:rsidR="00283087" w:rsidRPr="00E722A3">
        <w:rPr>
          <w:rFonts w:ascii="Arial" w:eastAsia="Times New Roman" w:hAnsi="Arial"/>
          <w:spacing w:val="-4"/>
          <w:sz w:val="19"/>
          <w:szCs w:val="19"/>
          <w:lang w:eastAsia="de-DE"/>
        </w:rPr>
        <w:t xml:space="preserve"> as well as where data processing is performed.</w:t>
      </w:r>
      <w:r w:rsidR="00AA23F4">
        <w:rPr>
          <w:rFonts w:ascii="Arial" w:eastAsia="Times New Roman" w:hAnsi="Arial"/>
          <w:spacing w:val="-4"/>
          <w:sz w:val="19"/>
          <w:szCs w:val="19"/>
          <w:lang w:eastAsia="de-DE"/>
        </w:rPr>
        <w:t xml:space="preserve"> U</w:t>
      </w:r>
      <w:r w:rsidR="00283087" w:rsidRPr="00E722A3">
        <w:rPr>
          <w:rFonts w:ascii="Arial" w:eastAsia="Times New Roman" w:hAnsi="Arial"/>
          <w:spacing w:val="-4"/>
          <w:sz w:val="19"/>
          <w:szCs w:val="19"/>
          <w:lang w:eastAsia="de-DE"/>
        </w:rPr>
        <w:t xml:space="preserve">sing cloud services to process and transfer immersive </w:t>
      </w:r>
      <w:r w:rsidR="00AA23F4">
        <w:rPr>
          <w:rFonts w:ascii="Arial" w:eastAsia="Times New Roman" w:hAnsi="Arial"/>
          <w:spacing w:val="-4"/>
          <w:sz w:val="19"/>
          <w:szCs w:val="19"/>
          <w:lang w:eastAsia="de-DE"/>
        </w:rPr>
        <w:t>AR</w:t>
      </w:r>
      <w:r w:rsidR="00283087" w:rsidRPr="00E722A3">
        <w:rPr>
          <w:rFonts w:ascii="Arial" w:eastAsia="Times New Roman" w:hAnsi="Arial"/>
          <w:spacing w:val="-4"/>
          <w:sz w:val="19"/>
          <w:szCs w:val="19"/>
          <w:lang w:eastAsia="de-DE"/>
        </w:rPr>
        <w:t xml:space="preserve"> to commuters would require higher data rates, especially if this is provided to many commuters at a hub. Coverage </w:t>
      </w:r>
      <w:r w:rsidR="00C85CCF">
        <w:rPr>
          <w:rFonts w:ascii="Arial" w:eastAsia="Times New Roman" w:hAnsi="Arial"/>
          <w:spacing w:val="-4"/>
          <w:sz w:val="19"/>
          <w:szCs w:val="19"/>
          <w:lang w:eastAsia="de-DE"/>
        </w:rPr>
        <w:t>is</w:t>
      </w:r>
      <w:r w:rsidR="00C85CCF" w:rsidRPr="00E722A3">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also very important.</w:t>
      </w:r>
    </w:p>
    <w:p w14:paraId="6042F5EE" w14:textId="77777777" w:rsidR="00E31B80" w:rsidRPr="00E722A3" w:rsidRDefault="00E31B80" w:rsidP="00E722A3">
      <w:pPr>
        <w:pStyle w:val="ColorfulShading-Accent31"/>
        <w:spacing w:before="240" w:after="120" w:line="240" w:lineRule="auto"/>
      </w:pPr>
    </w:p>
    <w:p w14:paraId="03E18946" w14:textId="77777777" w:rsidR="009739F7" w:rsidRDefault="004C4529" w:rsidP="00DE6856">
      <w:pPr>
        <w:pStyle w:val="ColorfulShading-Accent31"/>
        <w:numPr>
          <w:ilvl w:val="0"/>
          <w:numId w:val="15"/>
        </w:numPr>
        <w:spacing w:before="240" w:after="120" w:line="240" w:lineRule="auto"/>
        <w:rPr>
          <w:rFonts w:ascii="Arial" w:eastAsia="Times New Roman" w:hAnsi="Arial"/>
          <w:spacing w:val="-4"/>
          <w:sz w:val="19"/>
          <w:szCs w:val="19"/>
          <w:lang w:eastAsia="de-DE"/>
        </w:rPr>
      </w:pPr>
      <w:r>
        <w:rPr>
          <w:rFonts w:ascii="Arial" w:hAnsi="Arial" w:cs="Arial"/>
          <w:b/>
          <w:sz w:val="19"/>
          <w:szCs w:val="19"/>
        </w:rPr>
        <w:t>Smart airport</w:t>
      </w:r>
      <w:r w:rsidR="00BF2DE2" w:rsidRPr="000A1B29">
        <w:t xml:space="preserve"> – </w:t>
      </w:r>
      <w:r w:rsidR="00E42082" w:rsidRPr="00E722A3">
        <w:rPr>
          <w:rFonts w:ascii="Arial" w:eastAsia="Times New Roman" w:hAnsi="Arial"/>
          <w:spacing w:val="-4"/>
          <w:sz w:val="19"/>
          <w:szCs w:val="19"/>
          <w:lang w:eastAsia="de-DE"/>
        </w:rPr>
        <w:t xml:space="preserve">utilizes numerous sensors, </w:t>
      </w:r>
      <w:r w:rsidR="00176987" w:rsidRPr="00E722A3">
        <w:rPr>
          <w:rFonts w:ascii="Arial" w:eastAsia="Times New Roman" w:hAnsi="Arial"/>
          <w:spacing w:val="-4"/>
          <w:sz w:val="19"/>
          <w:szCs w:val="19"/>
          <w:lang w:eastAsia="de-DE"/>
        </w:rPr>
        <w:t xml:space="preserve">big data </w:t>
      </w:r>
      <w:r w:rsidR="00E42082" w:rsidRPr="00E722A3">
        <w:rPr>
          <w:rFonts w:ascii="Arial" w:eastAsia="Times New Roman" w:hAnsi="Arial"/>
          <w:spacing w:val="-4"/>
          <w:sz w:val="19"/>
          <w:szCs w:val="19"/>
          <w:lang w:eastAsia="de-DE"/>
        </w:rPr>
        <w:t>analytics and communication technologies to automate different aspects of the operation of a modern airport</w:t>
      </w:r>
      <w:r w:rsidR="00176987" w:rsidRPr="00E722A3">
        <w:rPr>
          <w:rFonts w:ascii="Arial" w:eastAsia="Times New Roman" w:hAnsi="Arial"/>
          <w:spacing w:val="-4"/>
          <w:sz w:val="19"/>
          <w:szCs w:val="19"/>
          <w:lang w:eastAsia="de-DE"/>
        </w:rPr>
        <w:t xml:space="preserve"> to improve efficiency while delivering improved customer experience at lower cost</w:t>
      </w:r>
      <w:r w:rsidR="00E42082" w:rsidRPr="00E722A3">
        <w:rPr>
          <w:rFonts w:ascii="Arial" w:eastAsia="Times New Roman" w:hAnsi="Arial"/>
          <w:spacing w:val="-4"/>
          <w:sz w:val="19"/>
          <w:szCs w:val="19"/>
          <w:lang w:eastAsia="de-DE"/>
        </w:rPr>
        <w:t>.</w:t>
      </w:r>
      <w:r w:rsidR="00176987" w:rsidRPr="00E722A3">
        <w:rPr>
          <w:rFonts w:ascii="Arial" w:eastAsia="Times New Roman" w:hAnsi="Arial"/>
          <w:spacing w:val="-4"/>
          <w:sz w:val="19"/>
          <w:szCs w:val="19"/>
          <w:lang w:eastAsia="de-DE"/>
        </w:rPr>
        <w:t xml:space="preserve"> For instance, passenger handling operations such as ticketing, check-in, baggage drop-off, transfer, etc. could all be automated. Embedded sensors would enable real-time localization and tracking of baggage, parcels</w:t>
      </w:r>
      <w:r w:rsidR="00E42082" w:rsidRPr="00E722A3">
        <w:rPr>
          <w:rFonts w:ascii="Arial" w:eastAsia="Times New Roman" w:hAnsi="Arial"/>
          <w:spacing w:val="-4"/>
          <w:sz w:val="19"/>
          <w:szCs w:val="19"/>
          <w:lang w:eastAsia="de-DE"/>
        </w:rPr>
        <w:t xml:space="preserve"> </w:t>
      </w:r>
      <w:r w:rsidR="00176987" w:rsidRPr="00E722A3">
        <w:rPr>
          <w:rFonts w:ascii="Arial" w:eastAsia="Times New Roman" w:hAnsi="Arial"/>
          <w:spacing w:val="-4"/>
          <w:sz w:val="19"/>
          <w:szCs w:val="19"/>
          <w:lang w:eastAsia="de-DE"/>
        </w:rPr>
        <w:t xml:space="preserve">as well as (mobile) airport assets. </w:t>
      </w:r>
      <w:r w:rsidR="009F709E">
        <w:rPr>
          <w:rFonts w:ascii="Arial" w:eastAsia="Times New Roman" w:hAnsi="Arial"/>
          <w:spacing w:val="-4"/>
          <w:sz w:val="19"/>
          <w:szCs w:val="19"/>
          <w:lang w:eastAsia="de-DE"/>
        </w:rPr>
        <w:t xml:space="preserve">Additionally, </w:t>
      </w:r>
      <w:r w:rsidR="00A83EDD">
        <w:rPr>
          <w:rFonts w:ascii="Arial" w:eastAsia="Times New Roman" w:hAnsi="Arial"/>
          <w:spacing w:val="-4"/>
          <w:sz w:val="19"/>
          <w:szCs w:val="19"/>
          <w:lang w:eastAsia="de-DE"/>
        </w:rPr>
        <w:t xml:space="preserve">performance optimization and </w:t>
      </w:r>
      <w:r w:rsidR="009F709E">
        <w:rPr>
          <w:rFonts w:ascii="Arial" w:eastAsia="Times New Roman" w:hAnsi="Arial"/>
          <w:spacing w:val="-4"/>
          <w:sz w:val="19"/>
          <w:szCs w:val="19"/>
          <w:lang w:eastAsia="de-DE"/>
        </w:rPr>
        <w:t xml:space="preserve">predictive maintenance of </w:t>
      </w:r>
      <w:r w:rsidR="002E2E02">
        <w:rPr>
          <w:rFonts w:ascii="Arial" w:eastAsia="Times New Roman" w:hAnsi="Arial"/>
          <w:spacing w:val="-4"/>
          <w:sz w:val="19"/>
          <w:szCs w:val="19"/>
          <w:lang w:eastAsia="de-DE"/>
        </w:rPr>
        <w:t xml:space="preserve">airport assets (e.g., ground support vehicles and equipment) and airline </w:t>
      </w:r>
      <w:r w:rsidR="009F709E">
        <w:rPr>
          <w:rFonts w:ascii="Arial" w:eastAsia="Times New Roman" w:hAnsi="Arial"/>
          <w:spacing w:val="-4"/>
          <w:sz w:val="19"/>
          <w:szCs w:val="19"/>
          <w:lang w:eastAsia="de-DE"/>
        </w:rPr>
        <w:t>assets</w:t>
      </w:r>
      <w:r w:rsidR="002E2E02">
        <w:rPr>
          <w:rFonts w:ascii="Arial" w:eastAsia="Times New Roman" w:hAnsi="Arial"/>
          <w:spacing w:val="-4"/>
          <w:sz w:val="19"/>
          <w:szCs w:val="19"/>
          <w:lang w:eastAsia="de-DE"/>
        </w:rPr>
        <w:t xml:space="preserve"> (e.g., airplanes)</w:t>
      </w:r>
      <w:r w:rsidR="009F709E">
        <w:rPr>
          <w:rFonts w:ascii="Arial" w:eastAsia="Times New Roman" w:hAnsi="Arial"/>
          <w:spacing w:val="-4"/>
          <w:sz w:val="19"/>
          <w:szCs w:val="19"/>
          <w:lang w:eastAsia="de-DE"/>
        </w:rPr>
        <w:t xml:space="preserve"> can be facilitated by means of embedded sensors and big data analytics. </w:t>
      </w:r>
      <w:r w:rsidR="00A83EDD" w:rsidRPr="00CA37E8">
        <w:rPr>
          <w:rFonts w:ascii="Arial" w:eastAsia="Times New Roman" w:hAnsi="Arial"/>
          <w:spacing w:val="-4"/>
          <w:sz w:val="19"/>
          <w:szCs w:val="19"/>
          <w:lang w:eastAsia="de-DE"/>
        </w:rPr>
        <w:t>Exchange of information between the aircraft and the ground-based operational and maintenance teams</w:t>
      </w:r>
      <w:r w:rsidR="00A83EDD">
        <w:rPr>
          <w:rFonts w:ascii="Arial" w:eastAsia="Times New Roman" w:hAnsi="Arial"/>
          <w:spacing w:val="-4"/>
          <w:sz w:val="19"/>
          <w:szCs w:val="19"/>
          <w:lang w:eastAsia="de-DE"/>
        </w:rPr>
        <w:t xml:space="preserve"> could allow</w:t>
      </w:r>
      <w:r w:rsidR="00A83EDD" w:rsidRPr="001758CD">
        <w:rPr>
          <w:rFonts w:ascii="Arial" w:eastAsia="Times New Roman" w:hAnsi="Arial"/>
          <w:spacing w:val="-4"/>
          <w:sz w:val="19"/>
          <w:szCs w:val="19"/>
          <w:lang w:eastAsia="de-DE"/>
        </w:rPr>
        <w:t xml:space="preserve"> for </w:t>
      </w:r>
      <w:r w:rsidR="00A83EDD">
        <w:rPr>
          <w:rFonts w:ascii="Arial" w:eastAsia="Times New Roman" w:hAnsi="Arial"/>
          <w:spacing w:val="-4"/>
          <w:sz w:val="19"/>
          <w:szCs w:val="19"/>
          <w:lang w:eastAsia="de-DE"/>
        </w:rPr>
        <w:t>m</w:t>
      </w:r>
      <w:r w:rsidR="00A83EDD" w:rsidRPr="001758CD">
        <w:rPr>
          <w:rFonts w:ascii="Arial" w:eastAsia="Times New Roman" w:hAnsi="Arial"/>
          <w:spacing w:val="-4"/>
          <w:sz w:val="19"/>
          <w:szCs w:val="19"/>
          <w:lang w:eastAsia="de-DE"/>
        </w:rPr>
        <w:t xml:space="preserve">aintenance issues </w:t>
      </w:r>
      <w:r w:rsidR="00A83EDD">
        <w:rPr>
          <w:rFonts w:ascii="Arial" w:eastAsia="Times New Roman" w:hAnsi="Arial"/>
          <w:spacing w:val="-4"/>
          <w:sz w:val="19"/>
          <w:szCs w:val="19"/>
          <w:lang w:eastAsia="de-DE"/>
        </w:rPr>
        <w:t>to</w:t>
      </w:r>
      <w:r w:rsidR="00A83EDD" w:rsidRPr="001758CD">
        <w:rPr>
          <w:rFonts w:ascii="Arial" w:eastAsia="Times New Roman" w:hAnsi="Arial"/>
          <w:spacing w:val="-4"/>
          <w:sz w:val="19"/>
          <w:szCs w:val="19"/>
          <w:lang w:eastAsia="de-DE"/>
        </w:rPr>
        <w:t xml:space="preserve"> be handled as soon as the aircraft lands</w:t>
      </w:r>
      <w:r w:rsidR="00A83EDD">
        <w:rPr>
          <w:rFonts w:ascii="Arial" w:eastAsia="Times New Roman" w:hAnsi="Arial"/>
          <w:spacing w:val="-4"/>
          <w:sz w:val="19"/>
          <w:szCs w:val="19"/>
          <w:lang w:eastAsia="de-DE"/>
        </w:rPr>
        <w:t>.</w:t>
      </w:r>
      <w:r w:rsidR="00A83EDD" w:rsidRPr="001758CD">
        <w:rPr>
          <w:rFonts w:ascii="Arial" w:eastAsia="Times New Roman" w:hAnsi="Arial"/>
          <w:spacing w:val="-4"/>
          <w:sz w:val="19"/>
          <w:szCs w:val="19"/>
          <w:lang w:eastAsia="de-DE"/>
        </w:rPr>
        <w:t xml:space="preserve"> </w:t>
      </w:r>
      <w:r w:rsidR="009F709E">
        <w:rPr>
          <w:rFonts w:ascii="Arial" w:eastAsia="Times New Roman" w:hAnsi="Arial"/>
          <w:spacing w:val="-4"/>
          <w:sz w:val="19"/>
          <w:szCs w:val="19"/>
          <w:lang w:eastAsia="de-DE"/>
        </w:rPr>
        <w:t>Repair and maintenance could also be streamlined and accelerated by use of virtual/</w:t>
      </w:r>
      <w:r w:rsidR="0081273C">
        <w:rPr>
          <w:rFonts w:ascii="Arial" w:eastAsia="Times New Roman" w:hAnsi="Arial"/>
          <w:spacing w:val="-4"/>
          <w:sz w:val="19"/>
          <w:szCs w:val="19"/>
          <w:lang w:eastAsia="de-DE"/>
        </w:rPr>
        <w:t xml:space="preserve"> </w:t>
      </w:r>
      <w:r w:rsidR="009F709E">
        <w:rPr>
          <w:rFonts w:ascii="Arial" w:eastAsia="Times New Roman" w:hAnsi="Arial"/>
          <w:spacing w:val="-4"/>
          <w:sz w:val="19"/>
          <w:szCs w:val="19"/>
          <w:lang w:eastAsia="de-DE"/>
        </w:rPr>
        <w:t>remote assistance</w:t>
      </w:r>
      <w:r w:rsidR="00A03A8C">
        <w:rPr>
          <w:rFonts w:ascii="Arial" w:eastAsia="Times New Roman" w:hAnsi="Arial"/>
          <w:spacing w:val="-4"/>
          <w:sz w:val="19"/>
          <w:szCs w:val="19"/>
          <w:lang w:eastAsia="de-DE"/>
        </w:rPr>
        <w:t xml:space="preserve"> complemented with</w:t>
      </w:r>
      <w:r w:rsidR="009F709E">
        <w:rPr>
          <w:rFonts w:ascii="Arial" w:eastAsia="Times New Roman" w:hAnsi="Arial"/>
          <w:spacing w:val="-4"/>
          <w:sz w:val="19"/>
          <w:szCs w:val="19"/>
          <w:lang w:eastAsia="de-DE"/>
        </w:rPr>
        <w:t xml:space="preserve"> </w:t>
      </w:r>
      <w:r w:rsidR="00C60A27">
        <w:rPr>
          <w:rFonts w:ascii="Arial" w:eastAsia="Times New Roman" w:hAnsi="Arial"/>
          <w:spacing w:val="-4"/>
          <w:sz w:val="19"/>
          <w:szCs w:val="19"/>
          <w:lang w:eastAsia="de-DE"/>
        </w:rPr>
        <w:t>AR/VR</w:t>
      </w:r>
      <w:r w:rsidR="00A03A8C">
        <w:rPr>
          <w:rFonts w:ascii="Arial" w:eastAsia="Times New Roman" w:hAnsi="Arial"/>
          <w:spacing w:val="-4"/>
          <w:sz w:val="19"/>
          <w:szCs w:val="19"/>
          <w:lang w:eastAsia="de-DE"/>
        </w:rPr>
        <w:t xml:space="preserve"> applications. </w:t>
      </w:r>
      <w:r w:rsidR="00B47AE7">
        <w:rPr>
          <w:rFonts w:ascii="Arial" w:eastAsia="Times New Roman" w:hAnsi="Arial"/>
          <w:spacing w:val="-4"/>
          <w:sz w:val="19"/>
          <w:szCs w:val="19"/>
          <w:lang w:eastAsia="de-DE"/>
        </w:rPr>
        <w:t>Though framed in the context of an airport, this use case is also applicable to any transport hub such as a train station, a bus terminal or a port.</w:t>
      </w:r>
      <w:r w:rsidR="00E24B43">
        <w:rPr>
          <w:rFonts w:ascii="Arial" w:eastAsia="Times New Roman" w:hAnsi="Arial"/>
          <w:spacing w:val="-4"/>
          <w:sz w:val="19"/>
          <w:szCs w:val="19"/>
          <w:lang w:eastAsia="de-DE"/>
        </w:rPr>
        <w:t xml:space="preserve"> </w:t>
      </w:r>
    </w:p>
    <w:p w14:paraId="7E5C05C9" w14:textId="77777777" w:rsidR="002E2E02" w:rsidRPr="00DE6856" w:rsidRDefault="00E24B43" w:rsidP="00B40162">
      <w:pPr>
        <w:pStyle w:val="ColorfulShading-Accent31"/>
        <w:spacing w:before="240" w:after="120" w:line="240" w:lineRule="auto"/>
        <w:rPr>
          <w:rFonts w:ascii="Arial" w:eastAsia="Times New Roman" w:hAnsi="Arial"/>
          <w:spacing w:val="-4"/>
          <w:sz w:val="19"/>
          <w:szCs w:val="19"/>
          <w:lang w:eastAsia="de-DE"/>
        </w:rPr>
      </w:pPr>
      <w:r>
        <w:rPr>
          <w:rFonts w:ascii="Arial" w:eastAsia="Times New Roman" w:hAnsi="Arial"/>
          <w:spacing w:val="-4"/>
          <w:sz w:val="19"/>
          <w:szCs w:val="19"/>
          <w:lang w:eastAsia="de-DE"/>
        </w:rPr>
        <w:t>The components include positioning, platform for big data collection and processing, connectivity and interfaces to relevant stakeholders in the ecosystem.</w:t>
      </w:r>
      <w:r w:rsidR="00DD12BD">
        <w:rPr>
          <w:rFonts w:ascii="Arial" w:eastAsia="Times New Roman" w:hAnsi="Arial"/>
          <w:spacing w:val="-4"/>
          <w:sz w:val="19"/>
          <w:szCs w:val="19"/>
          <w:lang w:eastAsia="de-DE"/>
        </w:rPr>
        <w:t xml:space="preserve"> A telco could play a role in the connectivity provisioning as well as in providing the platform for big data collection and processing. Requirements on data rate and latency would vary depending on</w:t>
      </w:r>
      <w:r w:rsidR="00257F72">
        <w:rPr>
          <w:rFonts w:ascii="Arial" w:eastAsia="Times New Roman" w:hAnsi="Arial"/>
          <w:spacing w:val="-4"/>
          <w:sz w:val="19"/>
          <w:szCs w:val="19"/>
          <w:lang w:eastAsia="de-DE"/>
        </w:rPr>
        <w:t xml:space="preserve"> the application</w:t>
      </w:r>
      <w:r w:rsidR="00DD12BD">
        <w:rPr>
          <w:rFonts w:ascii="Arial" w:eastAsia="Times New Roman" w:hAnsi="Arial"/>
          <w:spacing w:val="-4"/>
          <w:sz w:val="19"/>
          <w:szCs w:val="19"/>
          <w:lang w:eastAsia="de-DE"/>
        </w:rPr>
        <w:t xml:space="preserve"> (e.g., more stringent if it involves </w:t>
      </w:r>
      <w:r w:rsidR="00C60A27">
        <w:rPr>
          <w:rFonts w:ascii="Arial" w:eastAsia="Times New Roman" w:hAnsi="Arial"/>
          <w:spacing w:val="-4"/>
          <w:sz w:val="19"/>
          <w:szCs w:val="19"/>
          <w:lang w:eastAsia="de-DE"/>
        </w:rPr>
        <w:t>AR/VR</w:t>
      </w:r>
      <w:r w:rsidR="00DD12BD">
        <w:rPr>
          <w:rFonts w:ascii="Arial" w:eastAsia="Times New Roman" w:hAnsi="Arial"/>
          <w:spacing w:val="-4"/>
          <w:sz w:val="19"/>
          <w:szCs w:val="19"/>
          <w:lang w:eastAsia="de-DE"/>
        </w:rPr>
        <w:t xml:space="preserve"> rendered in the cloud)</w:t>
      </w:r>
      <w:r w:rsidR="00257F72">
        <w:rPr>
          <w:rFonts w:ascii="Arial" w:eastAsia="Times New Roman" w:hAnsi="Arial"/>
          <w:spacing w:val="-4"/>
          <w:sz w:val="19"/>
          <w:szCs w:val="19"/>
          <w:lang w:eastAsia="de-DE"/>
        </w:rPr>
        <w:t xml:space="preserve">. Coverage, especially in deep indoor, is critical. Ability to support massive deployment of sensors in a scalable manner would also be important for some applications. Due to the closed nature of an airport, non-cellular based technologies could be viable candidates for applications such as asset tracking and predictive maintenance. </w:t>
      </w:r>
      <w:r w:rsidR="00C477F6">
        <w:rPr>
          <w:rFonts w:ascii="Arial" w:eastAsia="Times New Roman" w:hAnsi="Arial"/>
          <w:spacing w:val="-4"/>
          <w:sz w:val="19"/>
          <w:szCs w:val="19"/>
          <w:lang w:eastAsia="de-DE"/>
        </w:rPr>
        <w:t xml:space="preserve">Nevertheless, a holistic offering by a telco which addresses all relevant applications would be compelling due to benefits such as </w:t>
      </w:r>
      <w:r w:rsidR="00C477F6" w:rsidRPr="005B089E">
        <w:rPr>
          <w:rFonts w:ascii="Arial" w:eastAsia="Times New Roman" w:hAnsi="Arial"/>
          <w:spacing w:val="-4"/>
          <w:sz w:val="19"/>
          <w:szCs w:val="19"/>
          <w:lang w:eastAsia="de-DE"/>
        </w:rPr>
        <w:t>the ability for all devices to inter-operate and the potential ease of management.</w:t>
      </w:r>
    </w:p>
    <w:p w14:paraId="2B56FB8A" w14:textId="77777777" w:rsidR="00F00567" w:rsidRPr="005B089E" w:rsidRDefault="00F00567" w:rsidP="005B089E">
      <w:pPr>
        <w:pStyle w:val="ColorfulShading-Accent31"/>
        <w:spacing w:before="240" w:after="120" w:line="240" w:lineRule="auto"/>
        <w:ind w:left="0"/>
      </w:pPr>
    </w:p>
    <w:p w14:paraId="42FC98DA" w14:textId="77777777" w:rsidR="00F05B71" w:rsidRDefault="004C4529" w:rsidP="00B40162">
      <w:pPr>
        <w:pStyle w:val="ColorfulShading-Accent31"/>
        <w:numPr>
          <w:ilvl w:val="0"/>
          <w:numId w:val="15"/>
        </w:numPr>
        <w:spacing w:before="240" w:after="120" w:line="240" w:lineRule="auto"/>
      </w:pPr>
      <w:r>
        <w:rPr>
          <w:rFonts w:ascii="Arial" w:hAnsi="Arial" w:cs="Arial"/>
          <w:b/>
          <w:sz w:val="19"/>
          <w:szCs w:val="19"/>
        </w:rPr>
        <w:t>Drone/</w:t>
      </w:r>
      <w:r w:rsidR="0081273C">
        <w:rPr>
          <w:rFonts w:ascii="Arial" w:hAnsi="Arial" w:cs="Arial"/>
          <w:b/>
          <w:sz w:val="19"/>
          <w:szCs w:val="19"/>
        </w:rPr>
        <w:t xml:space="preserve"> </w:t>
      </w:r>
      <w:r>
        <w:rPr>
          <w:rFonts w:ascii="Arial" w:hAnsi="Arial" w:cs="Arial"/>
          <w:b/>
          <w:sz w:val="19"/>
          <w:szCs w:val="19"/>
        </w:rPr>
        <w:t>robot delivery service</w:t>
      </w:r>
      <w:r w:rsidR="00BF2DE2" w:rsidRPr="000A1B29">
        <w:t xml:space="preserve"> – </w:t>
      </w:r>
      <w:r w:rsidR="000A1409" w:rsidRPr="005B089E">
        <w:rPr>
          <w:rFonts w:ascii="Arial" w:eastAsia="Times New Roman" w:hAnsi="Arial"/>
          <w:spacing w:val="-4"/>
          <w:sz w:val="19"/>
          <w:szCs w:val="19"/>
          <w:lang w:eastAsia="de-DE"/>
        </w:rPr>
        <w:t>automates delivery of goods</w:t>
      </w:r>
      <w:r w:rsidR="00F5010A" w:rsidRPr="005B089E">
        <w:rPr>
          <w:rFonts w:ascii="Arial" w:eastAsia="Times New Roman" w:hAnsi="Arial"/>
          <w:spacing w:val="-4"/>
          <w:sz w:val="19"/>
          <w:szCs w:val="19"/>
          <w:lang w:eastAsia="de-DE"/>
        </w:rPr>
        <w:t xml:space="preserve"> and services</w:t>
      </w:r>
      <w:r w:rsidR="000A1409" w:rsidRPr="005B089E">
        <w:rPr>
          <w:rFonts w:ascii="Arial" w:eastAsia="Times New Roman" w:hAnsi="Arial"/>
          <w:spacing w:val="-4"/>
          <w:sz w:val="19"/>
          <w:szCs w:val="19"/>
          <w:lang w:eastAsia="de-DE"/>
        </w:rPr>
        <w:t xml:space="preserve"> by the use of robots and unmanned aerial vehicles (e.g., drones)</w:t>
      </w:r>
      <w:r w:rsidR="00C37D4A">
        <w:rPr>
          <w:rFonts w:ascii="Arial" w:eastAsia="Times New Roman" w:hAnsi="Arial"/>
          <w:spacing w:val="-4"/>
          <w:sz w:val="19"/>
          <w:szCs w:val="19"/>
          <w:lang w:eastAsia="de-DE"/>
        </w:rPr>
        <w:t>. One could imagine a situation where a fleet of autonomous vehicles drive autonomously in a platoon from one warehouse to another to deliver goods/</w:t>
      </w:r>
      <w:r w:rsidR="0081273C">
        <w:rPr>
          <w:rFonts w:ascii="Arial" w:eastAsia="Times New Roman" w:hAnsi="Arial"/>
          <w:spacing w:val="-4"/>
          <w:sz w:val="19"/>
          <w:szCs w:val="19"/>
          <w:lang w:eastAsia="de-DE"/>
        </w:rPr>
        <w:t xml:space="preserve"> </w:t>
      </w:r>
      <w:r w:rsidR="00C37D4A">
        <w:rPr>
          <w:rFonts w:ascii="Arial" w:eastAsia="Times New Roman" w:hAnsi="Arial"/>
          <w:spacing w:val="-4"/>
          <w:sz w:val="19"/>
          <w:szCs w:val="19"/>
          <w:lang w:eastAsia="de-DE"/>
        </w:rPr>
        <w:t xml:space="preserve">packages. At the warehouse, robots would scan the packages and load them </w:t>
      </w:r>
      <w:r w:rsidR="00F24E2B">
        <w:rPr>
          <w:rFonts w:ascii="Arial" w:eastAsia="Times New Roman" w:hAnsi="Arial"/>
          <w:spacing w:val="-4"/>
          <w:sz w:val="19"/>
          <w:szCs w:val="19"/>
          <w:lang w:eastAsia="de-DE"/>
        </w:rPr>
        <w:t>on</w:t>
      </w:r>
      <w:r w:rsidR="00C37D4A">
        <w:rPr>
          <w:rFonts w:ascii="Arial" w:eastAsia="Times New Roman" w:hAnsi="Arial"/>
          <w:spacing w:val="-4"/>
          <w:sz w:val="19"/>
          <w:szCs w:val="19"/>
          <w:lang w:eastAsia="de-DE"/>
        </w:rPr>
        <w:t>to drones for delivery to the end customer</w:t>
      </w:r>
      <w:r w:rsidR="00F24E2B">
        <w:rPr>
          <w:rFonts w:ascii="Arial" w:eastAsia="Times New Roman" w:hAnsi="Arial"/>
          <w:spacing w:val="-4"/>
          <w:sz w:val="19"/>
          <w:szCs w:val="19"/>
          <w:lang w:eastAsia="de-DE"/>
        </w:rPr>
        <w:t xml:space="preserve"> in such a manner that the entire chain operates according to the just-in-time paradigm</w:t>
      </w:r>
      <w:r w:rsidR="00C37D4A">
        <w:rPr>
          <w:rFonts w:ascii="Arial" w:eastAsia="Times New Roman" w:hAnsi="Arial"/>
          <w:spacing w:val="-4"/>
          <w:sz w:val="19"/>
          <w:szCs w:val="19"/>
          <w:lang w:eastAsia="de-DE"/>
        </w:rPr>
        <w:t>. Here, the drones could be operated from a central control point or they could operate autonomously</w:t>
      </w:r>
      <w:r w:rsidR="00357FBD">
        <w:rPr>
          <w:rFonts w:ascii="Arial" w:eastAsia="Times New Roman" w:hAnsi="Arial"/>
          <w:spacing w:val="-4"/>
          <w:sz w:val="19"/>
          <w:szCs w:val="19"/>
          <w:lang w:eastAsia="de-DE"/>
        </w:rPr>
        <w:t xml:space="preserve"> based on a predefined working mode and framework</w:t>
      </w:r>
      <w:r w:rsidR="00C37D4A">
        <w:rPr>
          <w:rFonts w:ascii="Arial" w:eastAsia="Times New Roman" w:hAnsi="Arial"/>
          <w:spacing w:val="-4"/>
          <w:sz w:val="19"/>
          <w:szCs w:val="19"/>
          <w:lang w:eastAsia="de-DE"/>
        </w:rPr>
        <w:t xml:space="preserve">. </w:t>
      </w:r>
      <w:r w:rsidR="00A61318">
        <w:rPr>
          <w:rFonts w:ascii="Arial" w:eastAsia="Times New Roman" w:hAnsi="Arial"/>
          <w:spacing w:val="-4"/>
          <w:sz w:val="19"/>
          <w:szCs w:val="19"/>
          <w:lang w:eastAsia="de-DE"/>
        </w:rPr>
        <w:t>Interfaces</w:t>
      </w:r>
      <w:r w:rsidR="000171C9">
        <w:rPr>
          <w:rFonts w:ascii="Arial" w:eastAsia="Times New Roman" w:hAnsi="Arial"/>
          <w:spacing w:val="-4"/>
          <w:sz w:val="19"/>
          <w:szCs w:val="19"/>
          <w:lang w:eastAsia="de-DE"/>
        </w:rPr>
        <w:t xml:space="preserve"> between the end-customer, the retailer and the transport operator (this could also be the retailer) is necessary to ensure </w:t>
      </w:r>
      <w:r w:rsidR="006870DF">
        <w:rPr>
          <w:rFonts w:ascii="Arial" w:eastAsia="Times New Roman" w:hAnsi="Arial"/>
          <w:spacing w:val="-4"/>
          <w:sz w:val="19"/>
          <w:szCs w:val="19"/>
          <w:lang w:eastAsia="de-DE"/>
        </w:rPr>
        <w:t>real-time</w:t>
      </w:r>
      <w:r w:rsidR="000171C9">
        <w:rPr>
          <w:rFonts w:ascii="Arial" w:eastAsia="Times New Roman" w:hAnsi="Arial"/>
          <w:spacing w:val="-4"/>
          <w:sz w:val="19"/>
          <w:szCs w:val="19"/>
          <w:lang w:eastAsia="de-DE"/>
        </w:rPr>
        <w:t xml:space="preserve"> planning and adherence to the just-in-time paradigm.</w:t>
      </w:r>
      <w:r w:rsidR="006870DF">
        <w:rPr>
          <w:rFonts w:ascii="Arial" w:eastAsia="Times New Roman" w:hAnsi="Arial"/>
          <w:spacing w:val="-4"/>
          <w:sz w:val="19"/>
          <w:szCs w:val="19"/>
          <w:lang w:eastAsia="de-DE"/>
        </w:rPr>
        <w:t xml:space="preserve"> An operator’s role could be</w:t>
      </w:r>
      <w:r w:rsidR="00F97A26">
        <w:rPr>
          <w:rFonts w:ascii="Arial" w:eastAsia="Times New Roman" w:hAnsi="Arial"/>
          <w:spacing w:val="-4"/>
          <w:sz w:val="19"/>
          <w:szCs w:val="19"/>
          <w:lang w:eastAsia="de-DE"/>
        </w:rPr>
        <w:t xml:space="preserve"> in providing V2N communications for </w:t>
      </w:r>
      <w:r w:rsidR="00EE73E8">
        <w:rPr>
          <w:rFonts w:ascii="Arial" w:eastAsia="Times New Roman" w:hAnsi="Arial"/>
          <w:spacing w:val="-4"/>
          <w:sz w:val="19"/>
          <w:szCs w:val="19"/>
          <w:lang w:eastAsia="de-DE"/>
        </w:rPr>
        <w:t xml:space="preserve">mid- to </w:t>
      </w:r>
      <w:r w:rsidR="00F97A26">
        <w:rPr>
          <w:rFonts w:ascii="Arial" w:eastAsia="Times New Roman" w:hAnsi="Arial"/>
          <w:spacing w:val="-4"/>
          <w:sz w:val="19"/>
          <w:szCs w:val="19"/>
          <w:lang w:eastAsia="de-DE"/>
        </w:rPr>
        <w:t>long-term environmental modelling and dynamic control as well as in the provisioning of V2X communications for short-term environment modelling and cooperative driving/</w:t>
      </w:r>
      <w:r w:rsidR="0081273C">
        <w:rPr>
          <w:rFonts w:ascii="Arial" w:eastAsia="Times New Roman" w:hAnsi="Arial"/>
          <w:spacing w:val="-4"/>
          <w:sz w:val="19"/>
          <w:szCs w:val="19"/>
          <w:lang w:eastAsia="de-DE"/>
        </w:rPr>
        <w:t xml:space="preserve"> </w:t>
      </w:r>
      <w:r w:rsidR="00F97A26">
        <w:rPr>
          <w:rFonts w:ascii="Arial" w:eastAsia="Times New Roman" w:hAnsi="Arial"/>
          <w:spacing w:val="-4"/>
          <w:sz w:val="19"/>
          <w:szCs w:val="19"/>
          <w:lang w:eastAsia="de-DE"/>
        </w:rPr>
        <w:t>flying.</w:t>
      </w:r>
      <w:r w:rsidR="006870DF">
        <w:rPr>
          <w:rFonts w:ascii="Arial" w:eastAsia="Times New Roman" w:hAnsi="Arial"/>
          <w:spacing w:val="-4"/>
          <w:sz w:val="19"/>
          <w:szCs w:val="19"/>
          <w:lang w:eastAsia="de-DE"/>
        </w:rPr>
        <w:t xml:space="preserve"> </w:t>
      </w:r>
      <w:r w:rsidR="000171C9">
        <w:rPr>
          <w:rFonts w:ascii="Arial" w:eastAsia="Times New Roman" w:hAnsi="Arial"/>
          <w:spacing w:val="-4"/>
          <w:sz w:val="19"/>
          <w:szCs w:val="19"/>
          <w:lang w:eastAsia="de-DE"/>
        </w:rPr>
        <w:t xml:space="preserve"> </w:t>
      </w:r>
      <w:r w:rsidR="00EE46A8">
        <w:rPr>
          <w:rFonts w:ascii="Arial" w:eastAsia="Times New Roman" w:hAnsi="Arial"/>
          <w:spacing w:val="-4"/>
          <w:sz w:val="19"/>
          <w:szCs w:val="19"/>
          <w:lang w:eastAsia="de-DE"/>
        </w:rPr>
        <w:t xml:space="preserve">The </w:t>
      </w:r>
      <w:r w:rsidR="00F97A26">
        <w:rPr>
          <w:rFonts w:ascii="Arial" w:eastAsia="Times New Roman" w:hAnsi="Arial"/>
          <w:spacing w:val="-4"/>
          <w:sz w:val="19"/>
          <w:szCs w:val="19"/>
          <w:lang w:eastAsia="de-DE"/>
        </w:rPr>
        <w:t xml:space="preserve">stringent </w:t>
      </w:r>
      <w:r w:rsidR="00EE46A8">
        <w:rPr>
          <w:rFonts w:ascii="Arial" w:eastAsia="Times New Roman" w:hAnsi="Arial"/>
          <w:spacing w:val="-4"/>
          <w:sz w:val="19"/>
          <w:szCs w:val="19"/>
          <w:lang w:eastAsia="de-DE"/>
        </w:rPr>
        <w:t xml:space="preserve">requirements </w:t>
      </w:r>
      <w:r w:rsidR="000171C9">
        <w:rPr>
          <w:rFonts w:ascii="Arial" w:eastAsia="Times New Roman" w:hAnsi="Arial"/>
          <w:spacing w:val="-4"/>
          <w:sz w:val="19"/>
          <w:szCs w:val="19"/>
          <w:lang w:eastAsia="de-DE"/>
        </w:rPr>
        <w:t xml:space="preserve">on data rates, latency and reliability </w:t>
      </w:r>
      <w:r w:rsidR="00EE46A8">
        <w:rPr>
          <w:rFonts w:ascii="Arial" w:eastAsia="Times New Roman" w:hAnsi="Arial"/>
          <w:spacing w:val="-4"/>
          <w:sz w:val="19"/>
          <w:szCs w:val="19"/>
          <w:lang w:eastAsia="de-DE"/>
        </w:rPr>
        <w:t>discussed in</w:t>
      </w:r>
      <w:r w:rsidR="001E4F77">
        <w:rPr>
          <w:rFonts w:ascii="Arial" w:eastAsia="Times New Roman" w:hAnsi="Arial"/>
          <w:spacing w:val="-4"/>
          <w:sz w:val="19"/>
          <w:szCs w:val="19"/>
          <w:lang w:eastAsia="de-DE"/>
        </w:rPr>
        <w:t xml:space="preserve"> </w:t>
      </w:r>
      <w:r w:rsidR="00AE5863">
        <w:rPr>
          <w:rFonts w:ascii="Arial" w:eastAsia="Times New Roman" w:hAnsi="Arial"/>
          <w:spacing w:val="-4"/>
          <w:sz w:val="19"/>
          <w:szCs w:val="19"/>
          <w:lang w:eastAsia="de-DE"/>
        </w:rPr>
        <w:t xml:space="preserve">Section </w:t>
      </w:r>
      <w:r w:rsidR="001E4F77">
        <w:rPr>
          <w:rFonts w:ascii="Arial" w:eastAsia="Times New Roman" w:hAnsi="Arial"/>
          <w:spacing w:val="-4"/>
          <w:sz w:val="19"/>
          <w:szCs w:val="19"/>
          <w:lang w:eastAsia="de-DE"/>
        </w:rPr>
        <w:fldChar w:fldCharType="begin"/>
      </w:r>
      <w:r w:rsidR="001E4F77">
        <w:rPr>
          <w:rFonts w:ascii="Arial" w:eastAsia="Times New Roman" w:hAnsi="Arial"/>
          <w:spacing w:val="-4"/>
          <w:sz w:val="19"/>
          <w:szCs w:val="19"/>
          <w:lang w:eastAsia="de-DE"/>
        </w:rPr>
        <w:instrText xml:space="preserve"> REF _Ref449450734 \r \h </w:instrText>
      </w:r>
      <w:r w:rsidR="001E4F77">
        <w:rPr>
          <w:rFonts w:ascii="Arial" w:eastAsia="Times New Roman" w:hAnsi="Arial"/>
          <w:spacing w:val="-4"/>
          <w:sz w:val="19"/>
          <w:szCs w:val="19"/>
          <w:lang w:eastAsia="de-DE"/>
        </w:rPr>
      </w:r>
      <w:r w:rsidR="001E4F77">
        <w:rPr>
          <w:rFonts w:ascii="Arial" w:eastAsia="Times New Roman" w:hAnsi="Arial"/>
          <w:spacing w:val="-4"/>
          <w:sz w:val="19"/>
          <w:szCs w:val="19"/>
          <w:lang w:eastAsia="de-DE"/>
        </w:rPr>
        <w:fldChar w:fldCharType="separate"/>
      </w:r>
      <w:r w:rsidR="001E4F77">
        <w:rPr>
          <w:rFonts w:ascii="Arial" w:eastAsia="Times New Roman" w:hAnsi="Arial"/>
          <w:spacing w:val="-4"/>
          <w:sz w:val="19"/>
          <w:szCs w:val="19"/>
          <w:lang w:eastAsia="de-DE"/>
        </w:rPr>
        <w:t>2.4</w:t>
      </w:r>
      <w:r w:rsidR="001E4F77">
        <w:rPr>
          <w:rFonts w:ascii="Arial" w:eastAsia="Times New Roman" w:hAnsi="Arial"/>
          <w:spacing w:val="-4"/>
          <w:sz w:val="19"/>
          <w:szCs w:val="19"/>
          <w:lang w:eastAsia="de-DE"/>
        </w:rPr>
        <w:fldChar w:fldCharType="end"/>
      </w:r>
      <w:r w:rsidR="00EE46A8">
        <w:rPr>
          <w:rFonts w:ascii="Arial" w:eastAsia="Times New Roman" w:hAnsi="Arial"/>
          <w:spacing w:val="-4"/>
          <w:sz w:val="19"/>
          <w:szCs w:val="19"/>
          <w:lang w:eastAsia="de-DE"/>
        </w:rPr>
        <w:t xml:space="preserve"> for tele-operated and autonomous driving are relevant for this use case as well.</w:t>
      </w:r>
      <w:r w:rsidR="00EA215B">
        <w:rPr>
          <w:rFonts w:ascii="Arial" w:eastAsia="Times New Roman" w:hAnsi="Arial"/>
          <w:spacing w:val="-4"/>
          <w:sz w:val="19"/>
          <w:szCs w:val="19"/>
          <w:lang w:eastAsia="de-DE"/>
        </w:rPr>
        <w:t xml:space="preserve"> </w:t>
      </w:r>
      <w:r w:rsidR="000171C9">
        <w:rPr>
          <w:rFonts w:ascii="Arial" w:eastAsia="Times New Roman" w:hAnsi="Arial"/>
          <w:spacing w:val="-4"/>
          <w:sz w:val="19"/>
          <w:szCs w:val="19"/>
          <w:lang w:eastAsia="de-DE"/>
        </w:rPr>
        <w:t>In addition, the f</w:t>
      </w:r>
      <w:r w:rsidR="00F97A26">
        <w:rPr>
          <w:rFonts w:ascii="Arial" w:eastAsia="Times New Roman" w:hAnsi="Arial"/>
          <w:spacing w:val="-4"/>
          <w:sz w:val="19"/>
          <w:szCs w:val="19"/>
          <w:lang w:eastAsia="de-DE"/>
        </w:rPr>
        <w:t>lying altitudes for the drones ma</w:t>
      </w:r>
      <w:r w:rsidR="000171C9">
        <w:rPr>
          <w:rFonts w:ascii="Arial" w:eastAsia="Times New Roman" w:hAnsi="Arial"/>
          <w:spacing w:val="-4"/>
          <w:sz w:val="19"/>
          <w:szCs w:val="19"/>
          <w:lang w:eastAsia="de-DE"/>
        </w:rPr>
        <w:t>y impose additional spatial coverage requirements.</w:t>
      </w:r>
      <w:r w:rsidR="004A254C">
        <w:rPr>
          <w:rFonts w:ascii="Arial" w:eastAsia="Times New Roman" w:hAnsi="Arial"/>
          <w:spacing w:val="-4"/>
          <w:sz w:val="19"/>
          <w:szCs w:val="19"/>
          <w:lang w:eastAsia="de-DE"/>
        </w:rPr>
        <w:t xml:space="preserve"> Nevertheless, </w:t>
      </w:r>
      <w:r w:rsidR="00A61318">
        <w:rPr>
          <w:rFonts w:ascii="Arial" w:eastAsia="Times New Roman" w:hAnsi="Arial"/>
          <w:spacing w:val="-4"/>
          <w:sz w:val="19"/>
          <w:szCs w:val="19"/>
          <w:lang w:eastAsia="de-DE"/>
        </w:rPr>
        <w:t xml:space="preserve">the </w:t>
      </w:r>
      <w:r w:rsidR="004A254C">
        <w:rPr>
          <w:rFonts w:ascii="Arial" w:eastAsia="Times New Roman" w:hAnsi="Arial"/>
          <w:spacing w:val="-4"/>
          <w:sz w:val="19"/>
          <w:szCs w:val="19"/>
          <w:lang w:eastAsia="de-DE"/>
        </w:rPr>
        <w:t>full potential of this use case and the viability of telco involvement will also depend on the legal framework for the safe operation of drones</w:t>
      </w:r>
      <w:r w:rsidR="00DD62A5">
        <w:rPr>
          <w:rFonts w:ascii="Arial" w:eastAsia="Times New Roman" w:hAnsi="Arial"/>
          <w:spacing w:val="-4"/>
          <w:sz w:val="19"/>
          <w:szCs w:val="19"/>
          <w:lang w:eastAsia="de-DE"/>
        </w:rPr>
        <w:t xml:space="preserve"> and autonomous vehicles</w:t>
      </w:r>
      <w:r w:rsidR="00007EE2">
        <w:rPr>
          <w:rFonts w:ascii="Arial" w:eastAsia="Times New Roman" w:hAnsi="Arial"/>
          <w:spacing w:val="-4"/>
          <w:sz w:val="19"/>
          <w:szCs w:val="19"/>
          <w:lang w:eastAsia="de-DE"/>
        </w:rPr>
        <w:t xml:space="preserve"> (including legal intercept and control</w:t>
      </w:r>
      <w:r w:rsidR="00481EC5">
        <w:rPr>
          <w:rFonts w:ascii="Arial" w:eastAsia="Times New Roman" w:hAnsi="Arial"/>
          <w:spacing w:val="-4"/>
          <w:sz w:val="19"/>
          <w:szCs w:val="19"/>
          <w:lang w:eastAsia="de-DE"/>
        </w:rPr>
        <w:t xml:space="preserve"> of rogue ones</w:t>
      </w:r>
      <w:r w:rsidR="00007EE2">
        <w:rPr>
          <w:rFonts w:ascii="Arial" w:eastAsia="Times New Roman" w:hAnsi="Arial"/>
          <w:spacing w:val="-4"/>
          <w:sz w:val="19"/>
          <w:szCs w:val="19"/>
          <w:lang w:eastAsia="de-DE"/>
        </w:rPr>
        <w:t>)</w:t>
      </w:r>
      <w:r w:rsidR="004A254C">
        <w:rPr>
          <w:rFonts w:ascii="Arial" w:eastAsia="Times New Roman" w:hAnsi="Arial"/>
          <w:spacing w:val="-4"/>
          <w:sz w:val="19"/>
          <w:szCs w:val="19"/>
          <w:lang w:eastAsia="de-DE"/>
        </w:rPr>
        <w:t>, which is still under discussion in many jurisdictions.</w:t>
      </w:r>
      <w:r w:rsidR="00045D30">
        <w:rPr>
          <w:rFonts w:ascii="Arial" w:eastAsia="Times New Roman" w:hAnsi="Arial"/>
          <w:spacing w:val="-4"/>
          <w:sz w:val="19"/>
          <w:szCs w:val="19"/>
          <w:lang w:eastAsia="de-DE"/>
        </w:rPr>
        <w:t xml:space="preserve"> </w:t>
      </w:r>
    </w:p>
    <w:p w14:paraId="6F80B41E" w14:textId="77777777" w:rsidR="00EF5F0F" w:rsidRPr="000A1B29" w:rsidRDefault="00EF5F0F" w:rsidP="00B40162">
      <w:pPr>
        <w:spacing w:after="240"/>
      </w:pPr>
      <w:r w:rsidRPr="000A1B29">
        <w:lastRenderedPageBreak/>
        <w:t>From the above use cases,</w:t>
      </w:r>
      <w:r w:rsidR="00155C7B">
        <w:t xml:space="preserve"> at least</w:t>
      </w:r>
      <w:r w:rsidRPr="000A1B29">
        <w:t xml:space="preserve"> the following opportunities could be foreseen:</w:t>
      </w:r>
    </w:p>
    <w:p w14:paraId="378AC355" w14:textId="77777777" w:rsidR="00BA10BB" w:rsidRDefault="00EF5F0F" w:rsidP="00EF5F0F">
      <w:pPr>
        <w:numPr>
          <w:ilvl w:val="0"/>
          <w:numId w:val="7"/>
        </w:numPr>
      </w:pPr>
      <w:r>
        <w:t xml:space="preserve">Massive connectivity for </w:t>
      </w:r>
      <w:r w:rsidR="00465509">
        <w:t>non-</w:t>
      </w:r>
      <w:r w:rsidR="00436FAC">
        <w:t>time-</w:t>
      </w:r>
      <w:r w:rsidR="00465509">
        <w:t>critical sensing</w:t>
      </w:r>
      <w:r>
        <w:t xml:space="preserve"> (for predictive maintenance, asset </w:t>
      </w:r>
      <w:r w:rsidR="00293FF3">
        <w:t>tracking, monitoring, etc.</w:t>
      </w:r>
      <w:r w:rsidR="00BA10BB">
        <w:t>)</w:t>
      </w:r>
    </w:p>
    <w:p w14:paraId="61746506" w14:textId="77777777" w:rsidR="00EF5F0F" w:rsidRDefault="00465509" w:rsidP="00EF5F0F">
      <w:pPr>
        <w:numPr>
          <w:ilvl w:val="0"/>
          <w:numId w:val="7"/>
        </w:numPr>
      </w:pPr>
      <w:r>
        <w:t xml:space="preserve">Massive connectivity for </w:t>
      </w:r>
      <w:r w:rsidR="00436FAC">
        <w:t>time-</w:t>
      </w:r>
      <w:r>
        <w:t>critical sensing and feedback</w:t>
      </w:r>
      <w:r w:rsidR="00787E0E">
        <w:t xml:space="preserve"> (for context-aware services, e.g., recommendation, geo-fencing)</w:t>
      </w:r>
    </w:p>
    <w:p w14:paraId="49548C84" w14:textId="77777777" w:rsidR="00983E4D" w:rsidRPr="00983E4D" w:rsidRDefault="003A695C" w:rsidP="00B40162">
      <w:pPr>
        <w:numPr>
          <w:ilvl w:val="0"/>
          <w:numId w:val="7"/>
        </w:numPr>
      </w:pPr>
      <w:r>
        <w:t xml:space="preserve">V2N for remote </w:t>
      </w:r>
      <w:r w:rsidR="00512CBC">
        <w:t>drone</w:t>
      </w:r>
      <w:r>
        <w:t xml:space="preserve"> operation</w:t>
      </w:r>
    </w:p>
    <w:p w14:paraId="4B9F8F06" w14:textId="77777777" w:rsidR="00F65BAF" w:rsidRDefault="00F65BAF" w:rsidP="001A4317">
      <w:pPr>
        <w:pStyle w:val="berschrift2"/>
        <w:rPr>
          <w:lang w:val="en-GB"/>
        </w:rPr>
      </w:pPr>
      <w:bookmarkStart w:id="28" w:name="_Toc453342707"/>
      <w:r w:rsidRPr="000A1B29">
        <w:rPr>
          <w:lang w:val="en-GB"/>
        </w:rPr>
        <w:t>Required capabilities</w:t>
      </w:r>
      <w:bookmarkEnd w:id="28"/>
    </w:p>
    <w:p w14:paraId="433EC8AC" w14:textId="328989FE" w:rsidR="00983E4D" w:rsidRPr="000A1B29" w:rsidRDefault="004230E2" w:rsidP="00983E4D">
      <w:r>
        <w:fldChar w:fldCharType="begin"/>
      </w:r>
      <w:r>
        <w:instrText xml:space="preserve"> REF _Ref446084420 \h </w:instrText>
      </w:r>
      <w:r>
        <w:fldChar w:fldCharType="separate"/>
      </w:r>
      <w:r w:rsidR="0053371C" w:rsidRPr="000A1B29">
        <w:t xml:space="preserve">Table </w:t>
      </w:r>
      <w:r w:rsidR="0053371C">
        <w:rPr>
          <w:noProof/>
        </w:rPr>
        <w:t>3</w:t>
      </w:r>
      <w:r>
        <w:fldChar w:fldCharType="end"/>
      </w:r>
      <w:r>
        <w:t xml:space="preserve"> </w:t>
      </w:r>
      <w:r w:rsidR="00983E4D" w:rsidRPr="000A1B29">
        <w:t xml:space="preserve">lists the required capabilities to support the potential opportunities for 5G identified in the </w:t>
      </w:r>
      <w:r w:rsidR="00983E4D">
        <w:t>transport and logistics</w:t>
      </w:r>
      <w:r w:rsidR="00983E4D" w:rsidRPr="000A1B29">
        <w:t xml:space="preserve"> industry.</w:t>
      </w:r>
    </w:p>
    <w:p w14:paraId="5AA5531D" w14:textId="77777777" w:rsidR="00983E4D" w:rsidRPr="000A1B29" w:rsidRDefault="00983E4D" w:rsidP="00983E4D"/>
    <w:p w14:paraId="13725734" w14:textId="617F927D" w:rsidR="00983E4D" w:rsidRPr="000A1B29" w:rsidRDefault="00983E4D" w:rsidP="00983E4D">
      <w:pPr>
        <w:pStyle w:val="Beschriftung"/>
        <w:keepNext/>
        <w:spacing w:after="240"/>
        <w:jc w:val="center"/>
      </w:pPr>
      <w:bookmarkStart w:id="29" w:name="_Ref446084420"/>
      <w:r w:rsidRPr="000A1B29">
        <w:t xml:space="preserve">Table </w:t>
      </w:r>
      <w:r w:rsidR="008566BE">
        <w:fldChar w:fldCharType="begin"/>
      </w:r>
      <w:r w:rsidR="008566BE">
        <w:instrText xml:space="preserve"> SEQ Table \* ARABIC </w:instrText>
      </w:r>
      <w:r w:rsidR="008566BE">
        <w:fldChar w:fldCharType="separate"/>
      </w:r>
      <w:r w:rsidR="0053371C">
        <w:rPr>
          <w:noProof/>
        </w:rPr>
        <w:t>3</w:t>
      </w:r>
      <w:r w:rsidR="008566BE">
        <w:rPr>
          <w:noProof/>
        </w:rPr>
        <w:fldChar w:fldCharType="end"/>
      </w:r>
      <w:bookmarkEnd w:id="29"/>
      <w:r w:rsidRPr="000A1B29">
        <w:t xml:space="preserve">: Capabilities required for relevant </w:t>
      </w:r>
      <w:r>
        <w:t>transport and logistics</w:t>
      </w:r>
      <w:r w:rsidRPr="000A1B29">
        <w:t xml:space="preserve"> use cases</w:t>
      </w:r>
    </w:p>
    <w:tbl>
      <w:tblPr>
        <w:tblW w:w="9540" w:type="dxa"/>
        <w:jc w:val="center"/>
        <w:tblInd w:w="-2152" w:type="dxa"/>
        <w:tblLayout w:type="fixed"/>
        <w:tblLook w:val="04A0" w:firstRow="1" w:lastRow="0" w:firstColumn="1" w:lastColumn="0" w:noHBand="0" w:noVBand="1"/>
      </w:tblPr>
      <w:tblGrid>
        <w:gridCol w:w="1273"/>
        <w:gridCol w:w="2716"/>
        <w:gridCol w:w="2716"/>
        <w:gridCol w:w="2835"/>
      </w:tblGrid>
      <w:tr w:rsidR="002F2F35" w:rsidRPr="00F55360" w14:paraId="43859E98" w14:textId="77777777" w:rsidTr="003C0089">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14:paraId="24882D4D"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Use case</w:t>
            </w:r>
            <w:r w:rsidR="00FD3630">
              <w:rPr>
                <w:rFonts w:cs="Arial"/>
                <w:color w:val="000000"/>
                <w:spacing w:val="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14:paraId="173E9A6C" w14:textId="77777777" w:rsidR="002F2F35" w:rsidRDefault="002F2F35" w:rsidP="00747D99">
            <w:pPr>
              <w:spacing w:line="240" w:lineRule="auto"/>
              <w:jc w:val="center"/>
              <w:rPr>
                <w:rFonts w:cs="Arial"/>
                <w:color w:val="000000"/>
                <w:spacing w:val="0"/>
                <w:sz w:val="16"/>
                <w:szCs w:val="16"/>
                <w:lang w:eastAsia="ja-JP"/>
              </w:rPr>
            </w:pPr>
            <w:r>
              <w:rPr>
                <w:rFonts w:cs="Arial"/>
                <w:color w:val="000000"/>
                <w:spacing w:val="0"/>
                <w:sz w:val="16"/>
                <w:szCs w:val="16"/>
                <w:lang w:eastAsia="ja-JP"/>
              </w:rPr>
              <w:t xml:space="preserve">Massive connectivity for </w:t>
            </w:r>
            <w:r w:rsidR="006364BC">
              <w:rPr>
                <w:rFonts w:cs="Arial"/>
                <w:color w:val="000000"/>
                <w:spacing w:val="0"/>
                <w:sz w:val="16"/>
                <w:szCs w:val="16"/>
                <w:lang w:eastAsia="ja-JP"/>
              </w:rPr>
              <w:t>non-time</w:t>
            </w:r>
            <w:r w:rsidR="00747D99">
              <w:rPr>
                <w:rFonts w:cs="Arial"/>
                <w:color w:val="000000"/>
                <w:spacing w:val="0"/>
                <w:sz w:val="16"/>
                <w:szCs w:val="16"/>
                <w:lang w:eastAsia="ja-JP"/>
              </w:rPr>
              <w:t>-</w:t>
            </w:r>
            <w:r w:rsidR="006364BC">
              <w:rPr>
                <w:rFonts w:cs="Arial"/>
                <w:color w:val="000000"/>
                <w:spacing w:val="0"/>
                <w:sz w:val="16"/>
                <w:szCs w:val="16"/>
                <w:lang w:eastAsia="ja-JP"/>
              </w:rPr>
              <w:t>critical sensing</w:t>
            </w:r>
            <w:r>
              <w:rPr>
                <w:rFonts w:cs="Arial"/>
                <w:color w:val="000000"/>
                <w:spacing w:val="0"/>
                <w:sz w:val="16"/>
                <w:szCs w:val="16"/>
                <w:lang w:eastAsia="ja-JP"/>
              </w:rPr>
              <w:t xml:space="preserve">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14:paraId="57B6E498" w14:textId="77777777" w:rsidR="002F2F35" w:rsidRPr="00DE6856" w:rsidRDefault="006364BC" w:rsidP="00747D99">
            <w:pPr>
              <w:spacing w:line="240" w:lineRule="auto"/>
              <w:jc w:val="center"/>
              <w:rPr>
                <w:rFonts w:cs="Arial"/>
                <w:color w:val="000000"/>
                <w:spacing w:val="0"/>
                <w:sz w:val="16"/>
                <w:szCs w:val="16"/>
                <w:lang w:eastAsia="ja-JP"/>
              </w:rPr>
            </w:pPr>
            <w:r>
              <w:rPr>
                <w:rFonts w:cs="Arial"/>
                <w:color w:val="000000"/>
                <w:spacing w:val="0"/>
                <w:sz w:val="16"/>
                <w:szCs w:val="16"/>
                <w:lang w:eastAsia="ja-JP"/>
              </w:rPr>
              <w:t>Massive connectivity for time</w:t>
            </w:r>
            <w:r w:rsidR="00747D99">
              <w:rPr>
                <w:rFonts w:cs="Arial"/>
                <w:color w:val="000000"/>
                <w:spacing w:val="0"/>
                <w:sz w:val="16"/>
                <w:szCs w:val="16"/>
                <w:lang w:eastAsia="ja-JP"/>
              </w:rPr>
              <w:t>-</w:t>
            </w:r>
            <w:r>
              <w:rPr>
                <w:rFonts w:cs="Arial"/>
                <w:color w:val="000000"/>
                <w:spacing w:val="0"/>
                <w:sz w:val="16"/>
                <w:szCs w:val="16"/>
                <w:lang w:eastAsia="ja-JP"/>
              </w:rPr>
              <w:t>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14:paraId="1E6C8060" w14:textId="77777777" w:rsidR="002F2F35" w:rsidRPr="00DE6856" w:rsidRDefault="003A695C" w:rsidP="00512CBC">
            <w:pPr>
              <w:spacing w:line="240" w:lineRule="auto"/>
              <w:jc w:val="center"/>
              <w:rPr>
                <w:rFonts w:cs="Arial"/>
                <w:color w:val="000000"/>
                <w:spacing w:val="0"/>
                <w:sz w:val="16"/>
                <w:szCs w:val="16"/>
                <w:lang w:eastAsia="ja-JP"/>
              </w:rPr>
            </w:pPr>
            <w:r>
              <w:rPr>
                <w:rFonts w:cs="Arial"/>
                <w:color w:val="000000"/>
                <w:spacing w:val="0"/>
                <w:sz w:val="16"/>
                <w:szCs w:val="16"/>
                <w:lang w:eastAsia="ja-JP"/>
              </w:rPr>
              <w:t>V</w:t>
            </w:r>
            <w:r w:rsidR="00512CBC">
              <w:rPr>
                <w:rFonts w:cs="Arial"/>
                <w:color w:val="000000"/>
                <w:spacing w:val="0"/>
                <w:sz w:val="16"/>
                <w:szCs w:val="16"/>
                <w:lang w:eastAsia="ja-JP"/>
              </w:rPr>
              <w:t>2N for remote drone</w:t>
            </w:r>
            <w:r>
              <w:rPr>
                <w:rFonts w:cs="Arial"/>
                <w:color w:val="000000"/>
                <w:spacing w:val="0"/>
                <w:sz w:val="16"/>
                <w:szCs w:val="16"/>
                <w:lang w:eastAsia="ja-JP"/>
              </w:rPr>
              <w:t xml:space="preserve"> operation</w:t>
            </w:r>
          </w:p>
        </w:tc>
      </w:tr>
      <w:tr w:rsidR="002F2F35" w:rsidRPr="00F55360" w14:paraId="7BA86DB2" w14:textId="77777777" w:rsidTr="003C0089">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14:paraId="7821FE23"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Description</w:t>
            </w:r>
          </w:p>
        </w:tc>
        <w:tc>
          <w:tcPr>
            <w:tcW w:w="2716" w:type="dxa"/>
            <w:tcBorders>
              <w:top w:val="nil"/>
              <w:left w:val="nil"/>
              <w:bottom w:val="single" w:sz="4" w:space="0" w:color="auto"/>
              <w:right w:val="single" w:sz="6" w:space="0" w:color="auto"/>
            </w:tcBorders>
          </w:tcPr>
          <w:p w14:paraId="4B1F8B83" w14:textId="77777777" w:rsidR="000F5574" w:rsidRDefault="000F5574" w:rsidP="000F5574">
            <w:pPr>
              <w:spacing w:line="240" w:lineRule="auto"/>
              <w:rPr>
                <w:sz w:val="16"/>
                <w:szCs w:val="16"/>
              </w:rPr>
            </w:pPr>
            <w:r>
              <w:rPr>
                <w:sz w:val="16"/>
                <w:szCs w:val="16"/>
              </w:rPr>
              <w:t>Non-time</w:t>
            </w:r>
            <w:r w:rsidR="00747D99">
              <w:rPr>
                <w:sz w:val="16"/>
                <w:szCs w:val="16"/>
              </w:rPr>
              <w:t>-</w:t>
            </w:r>
            <w:r>
              <w:rPr>
                <w:sz w:val="16"/>
                <w:szCs w:val="16"/>
              </w:rPr>
              <w:t>critical sensing and reporting.  For example</w:t>
            </w:r>
          </w:p>
          <w:p w14:paraId="1437F1BD" w14:textId="77777777" w:rsidR="000F5574" w:rsidRPr="00465509" w:rsidRDefault="00465509" w:rsidP="00465509">
            <w:pPr>
              <w:numPr>
                <w:ilvl w:val="0"/>
                <w:numId w:val="40"/>
              </w:numPr>
              <w:spacing w:line="240" w:lineRule="auto"/>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14:paraId="4141AEA3" w14:textId="77777777" w:rsidR="000F5574" w:rsidRDefault="000F5574" w:rsidP="000F5574">
            <w:pPr>
              <w:spacing w:line="240" w:lineRule="auto"/>
              <w:rPr>
                <w:sz w:val="16"/>
                <w:szCs w:val="16"/>
              </w:rPr>
            </w:pPr>
            <w:r>
              <w:rPr>
                <w:sz w:val="16"/>
                <w:szCs w:val="16"/>
              </w:rPr>
              <w:t>Time</w:t>
            </w:r>
            <w:r w:rsidR="00747D99">
              <w:rPr>
                <w:sz w:val="16"/>
                <w:szCs w:val="16"/>
              </w:rPr>
              <w:t>-</w:t>
            </w:r>
            <w:r>
              <w:rPr>
                <w:sz w:val="16"/>
                <w:szCs w:val="16"/>
              </w:rPr>
              <w:t>critical sensing, reporting and feedback/ control. For example</w:t>
            </w:r>
          </w:p>
          <w:p w14:paraId="0FD567ED" w14:textId="77777777" w:rsidR="002F2F35" w:rsidRPr="00284670" w:rsidRDefault="00284670" w:rsidP="00284670">
            <w:pPr>
              <w:numPr>
                <w:ilvl w:val="0"/>
                <w:numId w:val="40"/>
              </w:numPr>
              <w:spacing w:line="240" w:lineRule="auto"/>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14:paraId="0900B83B" w14:textId="7623AE9B" w:rsidR="002F2F35" w:rsidRPr="00DE6856" w:rsidRDefault="002F2F35" w:rsidP="003D38EC">
            <w:pPr>
              <w:spacing w:line="240" w:lineRule="auto"/>
              <w:rPr>
                <w:rFonts w:cs="Arial"/>
                <w:color w:val="000000"/>
                <w:spacing w:val="0"/>
                <w:sz w:val="16"/>
                <w:szCs w:val="16"/>
                <w:lang w:eastAsia="ja-JP"/>
              </w:rPr>
            </w:pPr>
            <w:r w:rsidRPr="00DE6856">
              <w:rPr>
                <w:sz w:val="16"/>
                <w:szCs w:val="16"/>
              </w:rPr>
              <w:t xml:space="preserve">Real-time </w:t>
            </w:r>
            <w:r w:rsidR="009F4683">
              <w:rPr>
                <w:sz w:val="16"/>
                <w:szCs w:val="16"/>
              </w:rPr>
              <w:t>remote operati</w:t>
            </w:r>
            <w:r w:rsidR="001124BB">
              <w:rPr>
                <w:sz w:val="16"/>
                <w:szCs w:val="16"/>
              </w:rPr>
              <w:t>o</w:t>
            </w:r>
            <w:r w:rsidR="009F4683">
              <w:rPr>
                <w:sz w:val="16"/>
                <w:szCs w:val="16"/>
              </w:rPr>
              <w:t xml:space="preserve">n of </w:t>
            </w:r>
            <w:r w:rsidRPr="00DE6856">
              <w:rPr>
                <w:sz w:val="16"/>
                <w:szCs w:val="16"/>
              </w:rPr>
              <w:t xml:space="preserve"> </w:t>
            </w:r>
            <w:r w:rsidR="002261E2">
              <w:rPr>
                <w:sz w:val="16"/>
                <w:szCs w:val="16"/>
              </w:rPr>
              <w:t>drones</w:t>
            </w:r>
            <w:r>
              <w:rPr>
                <w:sz w:val="16"/>
                <w:szCs w:val="16"/>
              </w:rPr>
              <w:t xml:space="preserve"> </w:t>
            </w:r>
          </w:p>
        </w:tc>
      </w:tr>
      <w:tr w:rsidR="002F2F35" w:rsidRPr="00F55360" w14:paraId="1DC6453E" w14:textId="77777777"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14:paraId="078543B2"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Need for 5G</w:t>
            </w:r>
          </w:p>
        </w:tc>
        <w:tc>
          <w:tcPr>
            <w:tcW w:w="2716" w:type="dxa"/>
            <w:tcBorders>
              <w:top w:val="nil"/>
              <w:left w:val="nil"/>
              <w:bottom w:val="single" w:sz="4" w:space="0" w:color="auto"/>
              <w:right w:val="single" w:sz="6" w:space="0" w:color="auto"/>
            </w:tcBorders>
          </w:tcPr>
          <w:p w14:paraId="1E82CB13" w14:textId="77777777" w:rsidR="002F2F35" w:rsidRDefault="00C06F91" w:rsidP="008E75C5">
            <w:pPr>
              <w:spacing w:line="240" w:lineRule="auto"/>
              <w:rPr>
                <w:sz w:val="16"/>
                <w:szCs w:val="16"/>
              </w:rPr>
            </w:pPr>
            <w:r w:rsidRPr="00F84728">
              <w:rPr>
                <w:sz w:val="16"/>
                <w:szCs w:val="16"/>
              </w:rPr>
              <w:t>Wi-Fi, LPWA, 4G, 5G</w:t>
            </w:r>
            <w:r w:rsidR="00BB136D">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14:paraId="1AB54F5A" w14:textId="77777777" w:rsidR="002F2F35" w:rsidRPr="00F84728" w:rsidRDefault="002F2F35" w:rsidP="008E75C5">
            <w:pPr>
              <w:spacing w:line="240" w:lineRule="auto"/>
              <w:rPr>
                <w:rFonts w:cs="Arial"/>
                <w:color w:val="000000"/>
                <w:spacing w:val="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14:paraId="38B1F30E" w14:textId="77777777"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5G</w:t>
            </w:r>
          </w:p>
        </w:tc>
      </w:tr>
      <w:tr w:rsidR="002F2F35" w:rsidRPr="00F55360" w14:paraId="0D483418" w14:textId="77777777"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14:paraId="5A5B173D" w14:textId="77777777" w:rsidR="002F2F35" w:rsidRPr="00F55360" w:rsidRDefault="004F436D" w:rsidP="00F55360">
            <w:pPr>
              <w:spacing w:line="240" w:lineRule="auto"/>
              <w:rPr>
                <w:rFonts w:cs="Arial"/>
                <w:color w:val="000000"/>
                <w:spacing w:val="0"/>
                <w:sz w:val="16"/>
                <w:szCs w:val="16"/>
                <w:lang w:eastAsia="ja-JP"/>
              </w:rPr>
            </w:pPr>
            <w:r>
              <w:rPr>
                <w:rFonts w:cs="Arial"/>
                <w:color w:val="000000"/>
                <w:spacing w:val="0"/>
                <w:sz w:val="16"/>
                <w:szCs w:val="16"/>
                <w:lang w:eastAsia="ja-JP"/>
              </w:rPr>
              <w:t>Experienced d</w:t>
            </w:r>
            <w:r w:rsidR="002F2F35" w:rsidRPr="00F55360">
              <w:rPr>
                <w:rFonts w:cs="Arial"/>
                <w:color w:val="000000"/>
                <w:spacing w:val="0"/>
                <w:sz w:val="16"/>
                <w:szCs w:val="16"/>
                <w:lang w:eastAsia="ja-JP"/>
              </w:rPr>
              <w:t>ata rate</w:t>
            </w:r>
          </w:p>
        </w:tc>
        <w:tc>
          <w:tcPr>
            <w:tcW w:w="2716" w:type="dxa"/>
            <w:tcBorders>
              <w:top w:val="nil"/>
              <w:left w:val="nil"/>
              <w:bottom w:val="single" w:sz="4" w:space="0" w:color="auto"/>
              <w:right w:val="single" w:sz="6" w:space="0" w:color="auto"/>
            </w:tcBorders>
          </w:tcPr>
          <w:p w14:paraId="73977671" w14:textId="77777777" w:rsidR="002F2F35" w:rsidRDefault="00577CF8" w:rsidP="00254BF2">
            <w:pPr>
              <w:spacing w:line="240" w:lineRule="auto"/>
              <w:rPr>
                <w:sz w:val="16"/>
                <w:szCs w:val="16"/>
              </w:rPr>
            </w:pPr>
            <w:r>
              <w:rPr>
                <w:sz w:val="16"/>
                <w:szCs w:val="16"/>
              </w:rPr>
              <w:t>In the order of 1 Mb/s or less</w:t>
            </w:r>
          </w:p>
        </w:tc>
        <w:tc>
          <w:tcPr>
            <w:tcW w:w="2716" w:type="dxa"/>
            <w:tcBorders>
              <w:top w:val="nil"/>
              <w:left w:val="single" w:sz="6" w:space="0" w:color="auto"/>
              <w:bottom w:val="single" w:sz="4" w:space="0" w:color="auto"/>
              <w:right w:val="single" w:sz="4" w:space="0" w:color="auto"/>
            </w:tcBorders>
            <w:shd w:val="clear" w:color="auto" w:fill="auto"/>
            <w:hideMark/>
          </w:tcPr>
          <w:p w14:paraId="14A7D3DA" w14:textId="51EE7169" w:rsidR="00CC7A2E" w:rsidRPr="00CC7A2E" w:rsidRDefault="002F2F35" w:rsidP="00CC7A2E">
            <w:pPr>
              <w:numPr>
                <w:ilvl w:val="0"/>
                <w:numId w:val="40"/>
              </w:numPr>
              <w:snapToGrid w:val="0"/>
              <w:spacing w:line="240" w:lineRule="auto"/>
              <w:ind w:left="175" w:hanging="142"/>
              <w:contextualSpacing/>
              <w:rPr>
                <w:rFonts w:cs="Arial"/>
                <w:color w:val="000000"/>
                <w:spacing w:val="0"/>
                <w:sz w:val="16"/>
                <w:szCs w:val="16"/>
                <w:lang w:eastAsia="ja-JP"/>
              </w:rPr>
            </w:pPr>
            <w:r>
              <w:rPr>
                <w:sz w:val="16"/>
                <w:szCs w:val="16"/>
              </w:rPr>
              <w:t>Uplink: small data rate per sensor, but multitude of sensors results in bandwidth demand in backhaul;</w:t>
            </w:r>
          </w:p>
          <w:p w14:paraId="0576FCFC" w14:textId="0001EC6E" w:rsidR="002F2F35" w:rsidRPr="00DE6856" w:rsidRDefault="002F2F35" w:rsidP="00CC7A2E">
            <w:pPr>
              <w:numPr>
                <w:ilvl w:val="0"/>
                <w:numId w:val="40"/>
              </w:numPr>
              <w:snapToGrid w:val="0"/>
              <w:spacing w:line="240" w:lineRule="auto"/>
              <w:ind w:left="175" w:hanging="142"/>
              <w:contextualSpacing/>
              <w:rPr>
                <w:rFonts w:cs="Arial"/>
                <w:color w:val="000000"/>
                <w:spacing w:val="0"/>
                <w:sz w:val="16"/>
                <w:szCs w:val="16"/>
                <w:lang w:eastAsia="ja-JP"/>
              </w:rPr>
            </w:pPr>
            <w:r>
              <w:rPr>
                <w:sz w:val="16"/>
                <w:szCs w:val="16"/>
              </w:rPr>
              <w:t xml:space="preserve">Downlink: depending on user device up to </w:t>
            </w:r>
            <w:r w:rsidRPr="00DE6856">
              <w:rPr>
                <w:sz w:val="16"/>
                <w:szCs w:val="16"/>
              </w:rPr>
              <w:t>30~40 Mb/s</w:t>
            </w:r>
            <w:r w:rsidR="00330D73">
              <w:rPr>
                <w:sz w:val="16"/>
                <w:szCs w:val="16"/>
              </w:rPr>
              <w:t xml:space="preserve"> </w:t>
            </w:r>
            <w:r>
              <w:rPr>
                <w:sz w:val="16"/>
                <w:szCs w:val="16"/>
              </w:rPr>
              <w:t>in case of</w:t>
            </w:r>
            <w:r w:rsidRPr="00DE6856">
              <w:rPr>
                <w:sz w:val="16"/>
                <w:szCs w:val="16"/>
              </w:rPr>
              <w:t xml:space="preserve"> 4K </w:t>
            </w:r>
            <w:r>
              <w:rPr>
                <w:sz w:val="16"/>
                <w:szCs w:val="16"/>
              </w:rPr>
              <w:t xml:space="preserve">video delivery </w:t>
            </w:r>
            <w:r w:rsidRPr="00DE6856">
              <w:rPr>
                <w:sz w:val="16"/>
                <w:szCs w:val="16"/>
              </w:rPr>
              <w:t>(2160/60/P)</w:t>
            </w:r>
          </w:p>
        </w:tc>
        <w:tc>
          <w:tcPr>
            <w:tcW w:w="2835" w:type="dxa"/>
            <w:tcBorders>
              <w:top w:val="nil"/>
              <w:left w:val="nil"/>
              <w:bottom w:val="single" w:sz="4" w:space="0" w:color="auto"/>
              <w:right w:val="single" w:sz="4" w:space="0" w:color="auto"/>
            </w:tcBorders>
            <w:shd w:val="clear" w:color="auto" w:fill="auto"/>
            <w:hideMark/>
          </w:tcPr>
          <w:p w14:paraId="40D3F829" w14:textId="77777777" w:rsidR="00FE47A1" w:rsidRDefault="00FE47A1" w:rsidP="00E95FC1">
            <w:pPr>
              <w:numPr>
                <w:ilvl w:val="0"/>
                <w:numId w:val="40"/>
              </w:numPr>
              <w:snapToGrid w:val="0"/>
              <w:spacing w:line="240" w:lineRule="auto"/>
              <w:ind w:left="175" w:hanging="142"/>
              <w:contextualSpacing/>
              <w:rPr>
                <w:sz w:val="16"/>
                <w:szCs w:val="16"/>
              </w:rPr>
            </w:pPr>
            <w:r>
              <w:rPr>
                <w:sz w:val="16"/>
                <w:szCs w:val="16"/>
              </w:rPr>
              <w:t>10</w:t>
            </w:r>
            <w:r w:rsidR="00D125CA">
              <w:rPr>
                <w:sz w:val="16"/>
                <w:szCs w:val="16"/>
              </w:rPr>
              <w:t>-</w:t>
            </w:r>
            <w:r>
              <w:rPr>
                <w:sz w:val="16"/>
                <w:szCs w:val="16"/>
              </w:rPr>
              <w:t>50 Mb/ s for video feeds from drones to the remote operator</w:t>
            </w:r>
          </w:p>
          <w:p w14:paraId="1EE4019B" w14:textId="77777777" w:rsidR="00FE47A1" w:rsidRDefault="00FE47A1" w:rsidP="009930A3">
            <w:pPr>
              <w:numPr>
                <w:ilvl w:val="0"/>
                <w:numId w:val="40"/>
              </w:numPr>
              <w:snapToGrid w:val="0"/>
              <w:spacing w:line="240" w:lineRule="auto"/>
              <w:ind w:left="368" w:hanging="142"/>
              <w:contextualSpacing/>
              <w:rPr>
                <w:sz w:val="16"/>
                <w:szCs w:val="16"/>
              </w:rPr>
            </w:pPr>
            <w:r w:rsidRPr="00D57130">
              <w:rPr>
                <w:sz w:val="16"/>
                <w:szCs w:val="16"/>
              </w:rPr>
              <w:t>H.265/ HEVC HD stream: ~10 Mb/s</w:t>
            </w:r>
          </w:p>
          <w:p w14:paraId="2C1E6071" w14:textId="77777777" w:rsidR="00FE47A1" w:rsidRPr="00D57130" w:rsidRDefault="00FE47A1" w:rsidP="009930A3">
            <w:pPr>
              <w:numPr>
                <w:ilvl w:val="0"/>
                <w:numId w:val="40"/>
              </w:numPr>
              <w:snapToGrid w:val="0"/>
              <w:spacing w:line="240" w:lineRule="auto"/>
              <w:ind w:left="368" w:hanging="142"/>
              <w:contextualSpacing/>
              <w:rPr>
                <w:sz w:val="16"/>
                <w:szCs w:val="16"/>
              </w:rPr>
            </w:pPr>
            <w:r w:rsidRPr="00D57130">
              <w:rPr>
                <w:sz w:val="16"/>
                <w:szCs w:val="16"/>
              </w:rPr>
              <w:t>LIDAR: ~35 Mb/s (6 vertical angles, 64 elements, 10 Hz horizontal rotation)</w:t>
            </w:r>
          </w:p>
          <w:p w14:paraId="24668D51" w14:textId="77777777" w:rsidR="002F2F35" w:rsidRPr="00E95FC1" w:rsidRDefault="00FE47A1" w:rsidP="00E95FC1">
            <w:pPr>
              <w:numPr>
                <w:ilvl w:val="0"/>
                <w:numId w:val="40"/>
              </w:numPr>
              <w:snapToGrid w:val="0"/>
              <w:spacing w:line="240" w:lineRule="auto"/>
              <w:ind w:left="175" w:hanging="142"/>
              <w:contextualSpacing/>
              <w:rPr>
                <w:sz w:val="16"/>
                <w:szCs w:val="16"/>
              </w:rPr>
            </w:pPr>
            <w:r>
              <w:rPr>
                <w:sz w:val="16"/>
                <w:szCs w:val="16"/>
              </w:rPr>
              <w:t>Up to 1 Mb/s for control commands</w:t>
            </w:r>
          </w:p>
        </w:tc>
      </w:tr>
      <w:tr w:rsidR="002F2F35" w:rsidRPr="00F55360" w14:paraId="13F1D069" w14:textId="77777777"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14:paraId="26034421"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Latency</w:t>
            </w:r>
          </w:p>
        </w:tc>
        <w:tc>
          <w:tcPr>
            <w:tcW w:w="2716" w:type="dxa"/>
            <w:tcBorders>
              <w:top w:val="nil"/>
              <w:left w:val="nil"/>
              <w:bottom w:val="single" w:sz="4" w:space="0" w:color="auto"/>
              <w:right w:val="single" w:sz="6" w:space="0" w:color="auto"/>
            </w:tcBorders>
          </w:tcPr>
          <w:p w14:paraId="66595D6F" w14:textId="77777777" w:rsidR="002F2F35" w:rsidRDefault="002F2F35" w:rsidP="00FC2545">
            <w:pPr>
              <w:snapToGrid w:val="0"/>
              <w:spacing w:line="240" w:lineRule="auto"/>
              <w:contextualSpacing/>
              <w:rPr>
                <w:sz w:val="16"/>
                <w:szCs w:val="16"/>
              </w:rPr>
            </w:pPr>
            <w:r>
              <w:rPr>
                <w:sz w:val="16"/>
                <w:szCs w:val="16"/>
              </w:rPr>
              <w:t>Not critical</w:t>
            </w:r>
          </w:p>
        </w:tc>
        <w:tc>
          <w:tcPr>
            <w:tcW w:w="2716" w:type="dxa"/>
            <w:tcBorders>
              <w:top w:val="nil"/>
              <w:left w:val="single" w:sz="6" w:space="0" w:color="auto"/>
              <w:bottom w:val="single" w:sz="4" w:space="0" w:color="auto"/>
              <w:right w:val="single" w:sz="4" w:space="0" w:color="auto"/>
            </w:tcBorders>
            <w:shd w:val="clear" w:color="auto" w:fill="auto"/>
            <w:hideMark/>
          </w:tcPr>
          <w:p w14:paraId="0D62550D" w14:textId="77777777" w:rsidR="002F2F35" w:rsidRPr="00DE6856" w:rsidRDefault="002F2F35" w:rsidP="00FC2545">
            <w:pPr>
              <w:snapToGrid w:val="0"/>
              <w:spacing w:line="240" w:lineRule="auto"/>
              <w:contextualSpacing/>
              <w:rPr>
                <w:sz w:val="16"/>
                <w:szCs w:val="16"/>
              </w:rPr>
            </w:pPr>
            <w:r>
              <w:rPr>
                <w:sz w:val="16"/>
                <w:szCs w:val="16"/>
              </w:rPr>
              <w:t>&lt;3</w:t>
            </w:r>
            <w:r w:rsidRPr="00DE6856">
              <w:rPr>
                <w:sz w:val="16"/>
                <w:szCs w:val="16"/>
              </w:rPr>
              <w:t xml:space="preserve">0 </w:t>
            </w:r>
            <w:proofErr w:type="spellStart"/>
            <w:r w:rsidRPr="00DE6856">
              <w:rPr>
                <w:sz w:val="16"/>
                <w:szCs w:val="16"/>
              </w:rPr>
              <w:t>ms</w:t>
            </w:r>
            <w:proofErr w:type="spellEnd"/>
            <w:r>
              <w:rPr>
                <w:sz w:val="16"/>
                <w:szCs w:val="16"/>
              </w:rPr>
              <w:t xml:space="preserve"> end</w:t>
            </w:r>
            <w:r w:rsidR="00354F89">
              <w:rPr>
                <w:sz w:val="16"/>
                <w:szCs w:val="16"/>
              </w:rPr>
              <w:t>–</w:t>
            </w:r>
            <w:r>
              <w:rPr>
                <w:sz w:val="16"/>
                <w:szCs w:val="16"/>
              </w:rPr>
              <w:t>to</w:t>
            </w:r>
            <w:r w:rsidR="00354F89">
              <w:rPr>
                <w:sz w:val="16"/>
                <w:szCs w:val="16"/>
              </w:rPr>
              <w:t>-</w:t>
            </w:r>
            <w:r>
              <w:rPr>
                <w:sz w:val="16"/>
                <w:szCs w:val="16"/>
              </w:rPr>
              <w:t xml:space="preserve">end. </w:t>
            </w:r>
          </w:p>
          <w:p w14:paraId="10659284" w14:textId="77777777" w:rsidR="002F2F35" w:rsidRPr="00DE6856" w:rsidRDefault="002F2F35" w:rsidP="00F55360">
            <w:pPr>
              <w:spacing w:line="240" w:lineRule="auto"/>
              <w:rPr>
                <w:rFonts w:cs="Arial"/>
                <w:color w:val="000000"/>
                <w:spacing w:val="0"/>
                <w:sz w:val="16"/>
                <w:szCs w:val="16"/>
                <w:lang w:eastAsia="ja-JP"/>
              </w:rPr>
            </w:pPr>
          </w:p>
        </w:tc>
        <w:tc>
          <w:tcPr>
            <w:tcW w:w="2835" w:type="dxa"/>
            <w:tcBorders>
              <w:top w:val="nil"/>
              <w:left w:val="nil"/>
              <w:bottom w:val="single" w:sz="4" w:space="0" w:color="auto"/>
              <w:right w:val="single" w:sz="4" w:space="0" w:color="auto"/>
            </w:tcBorders>
            <w:shd w:val="clear" w:color="auto" w:fill="auto"/>
            <w:hideMark/>
          </w:tcPr>
          <w:p w14:paraId="23B28DAC" w14:textId="77777777" w:rsidR="002F2F35" w:rsidRPr="00DE6856" w:rsidRDefault="002F2F35" w:rsidP="00E95FC1">
            <w:pPr>
              <w:spacing w:line="240" w:lineRule="auto"/>
              <w:rPr>
                <w:rFonts w:cs="Arial"/>
                <w:color w:val="000000"/>
                <w:spacing w:val="0"/>
                <w:sz w:val="16"/>
                <w:szCs w:val="16"/>
                <w:lang w:eastAsia="ja-JP"/>
              </w:rPr>
            </w:pPr>
            <w:r>
              <w:rPr>
                <w:sz w:val="16"/>
                <w:szCs w:val="16"/>
              </w:rPr>
              <w:t>1</w:t>
            </w:r>
            <w:r w:rsidR="003C31C9">
              <w:rPr>
                <w:sz w:val="16"/>
                <w:szCs w:val="16"/>
              </w:rPr>
              <w:t>0-</w:t>
            </w:r>
            <w:r>
              <w:rPr>
                <w:sz w:val="16"/>
                <w:szCs w:val="16"/>
              </w:rPr>
              <w:t xml:space="preserve">30 </w:t>
            </w:r>
            <w:proofErr w:type="spellStart"/>
            <w:r>
              <w:rPr>
                <w:sz w:val="16"/>
                <w:szCs w:val="16"/>
              </w:rPr>
              <w:t>ms</w:t>
            </w:r>
            <w:proofErr w:type="spellEnd"/>
            <w:r w:rsidR="00354F89">
              <w:rPr>
                <w:sz w:val="16"/>
                <w:szCs w:val="16"/>
              </w:rPr>
              <w:t xml:space="preserve"> end-to-end</w:t>
            </w:r>
            <w:r>
              <w:rPr>
                <w:sz w:val="16"/>
                <w:szCs w:val="16"/>
              </w:rPr>
              <w:t xml:space="preserve"> </w:t>
            </w:r>
          </w:p>
        </w:tc>
      </w:tr>
      <w:tr w:rsidR="002F2F35" w:rsidRPr="00F55360" w14:paraId="11BC00FB" w14:textId="77777777"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14:paraId="3ED50637"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Reliability</w:t>
            </w:r>
            <w:r w:rsidRPr="00F55360">
              <w:rPr>
                <w:rFonts w:cs="Arial"/>
                <w:color w:val="000000"/>
                <w:spacing w:val="0"/>
                <w:sz w:val="16"/>
                <w:szCs w:val="16"/>
                <w:lang w:eastAsia="ja-JP"/>
              </w:rPr>
              <w:br/>
              <w:t>(</w:t>
            </w:r>
            <w:r w:rsidR="004F436D">
              <w:rPr>
                <w:rFonts w:cs="Arial"/>
                <w:color w:val="000000"/>
                <w:spacing w:val="0"/>
                <w:sz w:val="16"/>
                <w:szCs w:val="16"/>
                <w:lang w:eastAsia="ja-JP"/>
              </w:rPr>
              <w:t xml:space="preserve">IP </w:t>
            </w:r>
            <w:r w:rsidRPr="00F55360">
              <w:rPr>
                <w:rFonts w:cs="Arial"/>
                <w:color w:val="000000"/>
                <w:spacing w:val="0"/>
                <w:sz w:val="16"/>
                <w:szCs w:val="16"/>
                <w:lang w:eastAsia="ja-JP"/>
              </w:rPr>
              <w:t xml:space="preserve">packet delivery </w:t>
            </w:r>
            <w:r w:rsidR="004F436D">
              <w:rPr>
                <w:rFonts w:cs="Arial"/>
                <w:color w:val="000000"/>
                <w:spacing w:val="0"/>
                <w:sz w:val="16"/>
                <w:szCs w:val="16"/>
                <w:lang w:eastAsia="ja-JP"/>
              </w:rPr>
              <w:t>with</w:t>
            </w:r>
            <w:r w:rsidRPr="00F55360">
              <w:rPr>
                <w:rFonts w:cs="Arial"/>
                <w:color w:val="000000"/>
                <w:spacing w:val="0"/>
                <w:sz w:val="16"/>
                <w:szCs w:val="16"/>
                <w:lang w:eastAsia="ja-JP"/>
              </w:rPr>
              <w:t xml:space="preserve">in </w:t>
            </w:r>
            <w:r w:rsidR="004F436D">
              <w:rPr>
                <w:rFonts w:cs="Arial"/>
                <w:color w:val="000000"/>
                <w:spacing w:val="0"/>
                <w:sz w:val="16"/>
                <w:szCs w:val="16"/>
                <w:lang w:eastAsia="ja-JP"/>
              </w:rPr>
              <w:t>latency bound</w:t>
            </w:r>
            <w:r w:rsidRPr="00F55360">
              <w:rPr>
                <w:rFonts w:cs="Arial"/>
                <w:color w:val="000000"/>
                <w:spacing w:val="0"/>
                <w:sz w:val="16"/>
                <w:szCs w:val="16"/>
                <w:lang w:eastAsia="ja-JP"/>
              </w:rPr>
              <w:t>)</w:t>
            </w:r>
          </w:p>
        </w:tc>
        <w:tc>
          <w:tcPr>
            <w:tcW w:w="2716" w:type="dxa"/>
            <w:tcBorders>
              <w:top w:val="nil"/>
              <w:left w:val="nil"/>
              <w:bottom w:val="single" w:sz="4" w:space="0" w:color="auto"/>
              <w:right w:val="single" w:sz="6" w:space="0" w:color="auto"/>
            </w:tcBorders>
          </w:tcPr>
          <w:p w14:paraId="0D5C3D0E" w14:textId="77777777"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Not critical</w:t>
            </w:r>
          </w:p>
        </w:tc>
        <w:tc>
          <w:tcPr>
            <w:tcW w:w="2716" w:type="dxa"/>
            <w:tcBorders>
              <w:top w:val="nil"/>
              <w:left w:val="single" w:sz="6" w:space="0" w:color="auto"/>
              <w:bottom w:val="single" w:sz="4" w:space="0" w:color="auto"/>
              <w:right w:val="single" w:sz="4" w:space="0" w:color="auto"/>
            </w:tcBorders>
            <w:shd w:val="clear" w:color="auto" w:fill="auto"/>
            <w:hideMark/>
          </w:tcPr>
          <w:p w14:paraId="269F0A18" w14:textId="77777777"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Not critical</w:t>
            </w:r>
          </w:p>
        </w:tc>
        <w:tc>
          <w:tcPr>
            <w:tcW w:w="2835" w:type="dxa"/>
            <w:tcBorders>
              <w:top w:val="nil"/>
              <w:left w:val="nil"/>
              <w:bottom w:val="single" w:sz="4" w:space="0" w:color="auto"/>
              <w:right w:val="single" w:sz="4" w:space="0" w:color="auto"/>
            </w:tcBorders>
            <w:shd w:val="clear" w:color="auto" w:fill="auto"/>
            <w:hideMark/>
          </w:tcPr>
          <w:p w14:paraId="3E53038D" w14:textId="77777777" w:rsidR="002F2F35" w:rsidRPr="00DE6856" w:rsidRDefault="003C31C9" w:rsidP="00DE6856">
            <w:pPr>
              <w:snapToGrid w:val="0"/>
              <w:spacing w:line="240" w:lineRule="auto"/>
              <w:contextualSpacing/>
              <w:rPr>
                <w:rFonts w:cs="Arial"/>
                <w:color w:val="000000"/>
                <w:spacing w:val="0"/>
                <w:sz w:val="16"/>
                <w:szCs w:val="16"/>
                <w:lang w:eastAsia="ja-JP"/>
              </w:rPr>
            </w:pPr>
            <w:r>
              <w:rPr>
                <w:rFonts w:cs="Arial"/>
                <w:color w:val="000000"/>
                <w:spacing w:val="0"/>
                <w:sz w:val="16"/>
                <w:szCs w:val="16"/>
                <w:lang w:eastAsia="ja-JP"/>
              </w:rPr>
              <w:t>Critical</w:t>
            </w:r>
          </w:p>
        </w:tc>
      </w:tr>
      <w:tr w:rsidR="002F2F35" w:rsidRPr="00F55360" w14:paraId="2FCF410A" w14:textId="77777777"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14:paraId="747E5EF8"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#Devices</w:t>
            </w:r>
          </w:p>
        </w:tc>
        <w:tc>
          <w:tcPr>
            <w:tcW w:w="2716" w:type="dxa"/>
            <w:tcBorders>
              <w:top w:val="nil"/>
              <w:left w:val="nil"/>
              <w:bottom w:val="single" w:sz="4" w:space="0" w:color="auto"/>
              <w:right w:val="single" w:sz="6" w:space="0" w:color="auto"/>
            </w:tcBorders>
          </w:tcPr>
          <w:p w14:paraId="2F0E3C5E" w14:textId="77777777" w:rsidR="002F2F35" w:rsidRPr="00DE6856" w:rsidRDefault="002F2F35" w:rsidP="00F55360">
            <w:pPr>
              <w:spacing w:line="240" w:lineRule="auto"/>
              <w:rPr>
                <w:sz w:val="16"/>
                <w:szCs w:val="16"/>
              </w:rPr>
            </w:pPr>
            <w:r>
              <w:rPr>
                <w:sz w:val="16"/>
                <w:szCs w:val="16"/>
              </w:rPr>
              <w:t>10</w:t>
            </w:r>
            <w:r w:rsidR="00BA485A"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2716" w:type="dxa"/>
            <w:tcBorders>
              <w:top w:val="nil"/>
              <w:left w:val="single" w:sz="6" w:space="0" w:color="auto"/>
              <w:bottom w:val="single" w:sz="4" w:space="0" w:color="auto"/>
              <w:right w:val="single" w:sz="4" w:space="0" w:color="auto"/>
            </w:tcBorders>
            <w:shd w:val="clear" w:color="auto" w:fill="auto"/>
            <w:hideMark/>
          </w:tcPr>
          <w:p w14:paraId="502EA7C2" w14:textId="77777777" w:rsidR="002F2F35" w:rsidRPr="00DE6856" w:rsidRDefault="002F2F35" w:rsidP="00F55360">
            <w:pPr>
              <w:spacing w:line="240" w:lineRule="auto"/>
              <w:rPr>
                <w:rFonts w:cs="Arial"/>
                <w:color w:val="000000"/>
                <w:spacing w:val="0"/>
                <w:sz w:val="16"/>
                <w:szCs w:val="16"/>
                <w:lang w:eastAsia="ja-JP"/>
              </w:rPr>
            </w:pPr>
            <w:r w:rsidRPr="00DE6856">
              <w:rPr>
                <w:sz w:val="16"/>
                <w:szCs w:val="16"/>
              </w:rPr>
              <w:t>10</w:t>
            </w:r>
            <w:r w:rsidR="00BA485A" w:rsidRPr="001E0DEB">
              <w:rPr>
                <w:sz w:val="16"/>
                <w:szCs w:val="16"/>
                <w:vertAlign w:val="superscript"/>
              </w:rPr>
              <w:t>4</w:t>
            </w:r>
            <w:r w:rsidRPr="00DE6856">
              <w:rPr>
                <w:sz w:val="16"/>
                <w:szCs w:val="16"/>
              </w:rPr>
              <w:t>/ km</w:t>
            </w:r>
            <w:r w:rsidRPr="00DE6856">
              <w:rPr>
                <w:sz w:val="16"/>
                <w:szCs w:val="16"/>
                <w:vertAlign w:val="superscript"/>
              </w:rPr>
              <w:t>2</w:t>
            </w:r>
            <w:r w:rsidRPr="00DE6856">
              <w:rPr>
                <w:sz w:val="16"/>
                <w:szCs w:val="16"/>
              </w:rPr>
              <w:t xml:space="preserve"> </w:t>
            </w:r>
          </w:p>
        </w:tc>
        <w:tc>
          <w:tcPr>
            <w:tcW w:w="2835" w:type="dxa"/>
            <w:tcBorders>
              <w:top w:val="nil"/>
              <w:left w:val="nil"/>
              <w:bottom w:val="single" w:sz="4" w:space="0" w:color="auto"/>
              <w:right w:val="single" w:sz="4" w:space="0" w:color="auto"/>
            </w:tcBorders>
            <w:shd w:val="clear" w:color="auto" w:fill="auto"/>
            <w:hideMark/>
          </w:tcPr>
          <w:p w14:paraId="28E68D80" w14:textId="77777777" w:rsidR="002F2F35" w:rsidRPr="00DE6856" w:rsidRDefault="00714C0C" w:rsidP="00983E4D">
            <w:pPr>
              <w:spacing w:line="240" w:lineRule="auto"/>
              <w:rPr>
                <w:rFonts w:cs="Arial"/>
                <w:color w:val="000000"/>
                <w:spacing w:val="0"/>
                <w:sz w:val="16"/>
                <w:szCs w:val="16"/>
                <w:lang w:eastAsia="ja-JP"/>
              </w:rPr>
            </w:pPr>
            <w:r>
              <w:rPr>
                <w:rFonts w:cs="Arial"/>
                <w:color w:val="000000"/>
                <w:spacing w:val="0"/>
                <w:sz w:val="16"/>
                <w:szCs w:val="16"/>
                <w:lang w:eastAsia="ja-JP"/>
              </w:rPr>
              <w:t>For further study</w:t>
            </w:r>
          </w:p>
        </w:tc>
      </w:tr>
      <w:tr w:rsidR="002F2F35" w:rsidRPr="00F55360" w14:paraId="32C04AEC" w14:textId="77777777"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14:paraId="3CFEF8CC"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Battery</w:t>
            </w:r>
          </w:p>
        </w:tc>
        <w:tc>
          <w:tcPr>
            <w:tcW w:w="2716" w:type="dxa"/>
            <w:tcBorders>
              <w:top w:val="nil"/>
              <w:left w:val="nil"/>
              <w:bottom w:val="single" w:sz="4" w:space="0" w:color="auto"/>
              <w:right w:val="single" w:sz="6" w:space="0" w:color="auto"/>
            </w:tcBorders>
          </w:tcPr>
          <w:p w14:paraId="1C9B6D9F" w14:textId="77777777" w:rsidR="002F2F35" w:rsidRPr="00DE6856" w:rsidRDefault="002F2F35" w:rsidP="00DE6856">
            <w:pPr>
              <w:snapToGrid w:val="0"/>
              <w:spacing w:line="240" w:lineRule="auto"/>
              <w:contextualSpacing/>
              <w:rPr>
                <w:sz w:val="16"/>
                <w:szCs w:val="16"/>
              </w:rPr>
            </w:pPr>
            <w:r>
              <w:rPr>
                <w:sz w:val="16"/>
                <w:szCs w:val="16"/>
              </w:rPr>
              <w:t xml:space="preserve">15 years for wireless sensors </w:t>
            </w:r>
          </w:p>
        </w:tc>
        <w:tc>
          <w:tcPr>
            <w:tcW w:w="2716" w:type="dxa"/>
            <w:tcBorders>
              <w:top w:val="nil"/>
              <w:left w:val="single" w:sz="6" w:space="0" w:color="auto"/>
              <w:bottom w:val="single" w:sz="4" w:space="0" w:color="auto"/>
              <w:right w:val="single" w:sz="4" w:space="0" w:color="auto"/>
            </w:tcBorders>
            <w:shd w:val="clear" w:color="auto" w:fill="auto"/>
            <w:hideMark/>
          </w:tcPr>
          <w:p w14:paraId="11C9397E" w14:textId="77777777" w:rsidR="002F2F35" w:rsidRPr="00E95FC1" w:rsidRDefault="002F2F35" w:rsidP="00E95FC1">
            <w:pPr>
              <w:snapToGrid w:val="0"/>
              <w:spacing w:line="240" w:lineRule="auto"/>
              <w:contextualSpacing/>
              <w:rPr>
                <w:sz w:val="16"/>
                <w:szCs w:val="16"/>
              </w:rPr>
            </w:pPr>
            <w:r w:rsidRPr="00DE6856">
              <w:rPr>
                <w:sz w:val="16"/>
                <w:szCs w:val="16"/>
              </w:rPr>
              <w:t>15 years for wireless sensors</w:t>
            </w:r>
          </w:p>
        </w:tc>
        <w:tc>
          <w:tcPr>
            <w:tcW w:w="2835" w:type="dxa"/>
            <w:tcBorders>
              <w:top w:val="nil"/>
              <w:left w:val="nil"/>
              <w:bottom w:val="single" w:sz="4" w:space="0" w:color="auto"/>
              <w:right w:val="single" w:sz="4" w:space="0" w:color="auto"/>
            </w:tcBorders>
            <w:shd w:val="clear" w:color="auto" w:fill="auto"/>
            <w:hideMark/>
          </w:tcPr>
          <w:p w14:paraId="6FAF4A3F" w14:textId="77777777" w:rsidR="002F2F35" w:rsidRPr="00DE6856" w:rsidRDefault="008D319E" w:rsidP="00E95FC1">
            <w:pPr>
              <w:snapToGrid w:val="0"/>
              <w:spacing w:line="240" w:lineRule="auto"/>
              <w:contextualSpacing/>
              <w:rPr>
                <w:sz w:val="16"/>
                <w:szCs w:val="16"/>
              </w:rPr>
            </w:pPr>
            <w:r>
              <w:rPr>
                <w:sz w:val="16"/>
                <w:szCs w:val="16"/>
              </w:rPr>
              <w:t>Critical</w:t>
            </w:r>
          </w:p>
        </w:tc>
      </w:tr>
      <w:tr w:rsidR="002F2F35" w:rsidRPr="00F55360" w14:paraId="7B3B04A7" w14:textId="77777777"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14:paraId="16071920"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Coverage</w:t>
            </w:r>
          </w:p>
        </w:tc>
        <w:tc>
          <w:tcPr>
            <w:tcW w:w="2716" w:type="dxa"/>
            <w:tcBorders>
              <w:top w:val="nil"/>
              <w:left w:val="nil"/>
              <w:bottom w:val="single" w:sz="4" w:space="0" w:color="auto"/>
              <w:right w:val="single" w:sz="6" w:space="0" w:color="auto"/>
            </w:tcBorders>
          </w:tcPr>
          <w:p w14:paraId="295BAEDA" w14:textId="77777777" w:rsidR="002F2F35" w:rsidRPr="00DE6856" w:rsidRDefault="002F2F35" w:rsidP="00DE6856">
            <w:pPr>
              <w:snapToGrid w:val="0"/>
              <w:spacing w:line="240" w:lineRule="auto"/>
              <w:contextualSpacing/>
              <w:rPr>
                <w:sz w:val="16"/>
                <w:szCs w:val="16"/>
              </w:rPr>
            </w:pPr>
            <w:r>
              <w:rPr>
                <w:sz w:val="16"/>
                <w:szCs w:val="16"/>
              </w:rPr>
              <w:t xml:space="preserve">Important </w:t>
            </w:r>
          </w:p>
        </w:tc>
        <w:tc>
          <w:tcPr>
            <w:tcW w:w="2716" w:type="dxa"/>
            <w:tcBorders>
              <w:top w:val="nil"/>
              <w:left w:val="single" w:sz="6" w:space="0" w:color="auto"/>
              <w:bottom w:val="single" w:sz="4" w:space="0" w:color="auto"/>
              <w:right w:val="single" w:sz="4" w:space="0" w:color="auto"/>
            </w:tcBorders>
            <w:shd w:val="clear" w:color="auto" w:fill="auto"/>
            <w:hideMark/>
          </w:tcPr>
          <w:p w14:paraId="3D4FACF3" w14:textId="77777777" w:rsidR="002F2F35" w:rsidRPr="00DE6856" w:rsidRDefault="002F2F35" w:rsidP="00DE6856">
            <w:pPr>
              <w:snapToGrid w:val="0"/>
              <w:spacing w:line="240" w:lineRule="auto"/>
              <w:contextualSpacing/>
              <w:rPr>
                <w:rFonts w:cs="Arial"/>
                <w:color w:val="000000"/>
                <w:spacing w:val="0"/>
                <w:sz w:val="16"/>
                <w:szCs w:val="16"/>
                <w:lang w:eastAsia="ja-JP"/>
              </w:rPr>
            </w:pPr>
            <w:r w:rsidRPr="00DE6856">
              <w:rPr>
                <w:sz w:val="16"/>
                <w:szCs w:val="16"/>
              </w:rPr>
              <w:t xml:space="preserve">Important </w:t>
            </w:r>
          </w:p>
        </w:tc>
        <w:tc>
          <w:tcPr>
            <w:tcW w:w="2835" w:type="dxa"/>
            <w:tcBorders>
              <w:top w:val="nil"/>
              <w:left w:val="nil"/>
              <w:bottom w:val="single" w:sz="4" w:space="0" w:color="auto"/>
              <w:right w:val="single" w:sz="4" w:space="0" w:color="auto"/>
            </w:tcBorders>
            <w:shd w:val="clear" w:color="auto" w:fill="auto"/>
            <w:hideMark/>
          </w:tcPr>
          <w:p w14:paraId="34AAB241" w14:textId="77777777" w:rsidR="002F2F35" w:rsidRDefault="002F2F35" w:rsidP="00DE6856">
            <w:pPr>
              <w:snapToGrid w:val="0"/>
              <w:spacing w:line="240" w:lineRule="auto"/>
              <w:contextualSpacing/>
              <w:rPr>
                <w:sz w:val="16"/>
                <w:szCs w:val="16"/>
              </w:rPr>
            </w:pPr>
            <w:r>
              <w:rPr>
                <w:sz w:val="16"/>
                <w:szCs w:val="16"/>
              </w:rPr>
              <w:t>Critical</w:t>
            </w:r>
          </w:p>
          <w:p w14:paraId="13854880" w14:textId="77777777" w:rsidR="002F2F35" w:rsidRPr="00DE6856" w:rsidRDefault="002F2F35" w:rsidP="00E95FC1">
            <w:pPr>
              <w:numPr>
                <w:ilvl w:val="0"/>
                <w:numId w:val="41"/>
              </w:numPr>
              <w:spacing w:line="240" w:lineRule="auto"/>
              <w:ind w:left="317" w:hanging="142"/>
              <w:rPr>
                <w:rFonts w:cs="Arial"/>
                <w:color w:val="000000"/>
                <w:spacing w:val="0"/>
                <w:sz w:val="16"/>
                <w:szCs w:val="16"/>
                <w:lang w:eastAsia="ja-JP"/>
              </w:rPr>
            </w:pPr>
            <w:r w:rsidRPr="00E377DA">
              <w:rPr>
                <w:sz w:val="16"/>
                <w:szCs w:val="16"/>
              </w:rPr>
              <w:t>Coverage in air space to be investigated</w:t>
            </w:r>
          </w:p>
        </w:tc>
      </w:tr>
      <w:tr w:rsidR="002F2F35" w:rsidRPr="00F55360" w14:paraId="7F338B4B" w14:textId="77777777"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tcPr>
          <w:p w14:paraId="222E76AD" w14:textId="77777777" w:rsidR="002F2F35" w:rsidRPr="00F55360"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Mobility</w:t>
            </w:r>
          </w:p>
        </w:tc>
        <w:tc>
          <w:tcPr>
            <w:tcW w:w="2716" w:type="dxa"/>
            <w:tcBorders>
              <w:top w:val="nil"/>
              <w:left w:val="nil"/>
              <w:bottom w:val="single" w:sz="4" w:space="0" w:color="auto"/>
              <w:right w:val="single" w:sz="6" w:space="0" w:color="auto"/>
            </w:tcBorders>
          </w:tcPr>
          <w:p w14:paraId="6B8B9600" w14:textId="77777777" w:rsidR="002F2F35" w:rsidRPr="00DE6856" w:rsidRDefault="00BB0EDD" w:rsidP="00DE6856">
            <w:pPr>
              <w:snapToGrid w:val="0"/>
              <w:spacing w:line="240" w:lineRule="auto"/>
              <w:contextualSpacing/>
              <w:rPr>
                <w:sz w:val="16"/>
                <w:szCs w:val="16"/>
              </w:rPr>
            </w:pPr>
            <w:r>
              <w:rPr>
                <w:sz w:val="16"/>
                <w:szCs w:val="16"/>
              </w:rPr>
              <w:t>Depends on use case</w:t>
            </w:r>
          </w:p>
        </w:tc>
        <w:tc>
          <w:tcPr>
            <w:tcW w:w="2716" w:type="dxa"/>
            <w:tcBorders>
              <w:top w:val="nil"/>
              <w:left w:val="single" w:sz="6" w:space="0" w:color="auto"/>
              <w:bottom w:val="single" w:sz="4" w:space="0" w:color="auto"/>
              <w:right w:val="single" w:sz="4" w:space="0" w:color="auto"/>
            </w:tcBorders>
            <w:shd w:val="clear" w:color="auto" w:fill="auto"/>
          </w:tcPr>
          <w:p w14:paraId="65065EF5" w14:textId="77777777" w:rsidR="002F2F35" w:rsidRPr="00DE6856" w:rsidRDefault="00BB0EDD" w:rsidP="00DE6856">
            <w:pPr>
              <w:snapToGrid w:val="0"/>
              <w:spacing w:line="240" w:lineRule="auto"/>
              <w:contextualSpacing/>
              <w:rPr>
                <w:sz w:val="16"/>
                <w:szCs w:val="16"/>
              </w:rPr>
            </w:pPr>
            <w:r>
              <w:rPr>
                <w:sz w:val="16"/>
                <w:szCs w:val="16"/>
              </w:rPr>
              <w:t>Depends on use case</w:t>
            </w:r>
          </w:p>
        </w:tc>
        <w:tc>
          <w:tcPr>
            <w:tcW w:w="2835" w:type="dxa"/>
            <w:tcBorders>
              <w:top w:val="nil"/>
              <w:left w:val="nil"/>
              <w:bottom w:val="single" w:sz="4" w:space="0" w:color="auto"/>
              <w:right w:val="single" w:sz="4" w:space="0" w:color="auto"/>
            </w:tcBorders>
            <w:shd w:val="clear" w:color="auto" w:fill="auto"/>
          </w:tcPr>
          <w:p w14:paraId="4075B87E" w14:textId="77777777" w:rsidR="002F2F35" w:rsidRPr="00DE6856" w:rsidDel="00AD75B2" w:rsidRDefault="00BB0EDD" w:rsidP="00DE6856">
            <w:pPr>
              <w:snapToGrid w:val="0"/>
              <w:spacing w:line="240" w:lineRule="auto"/>
              <w:contextualSpacing/>
              <w:rPr>
                <w:sz w:val="16"/>
                <w:szCs w:val="16"/>
              </w:rPr>
            </w:pPr>
            <w:r>
              <w:rPr>
                <w:sz w:val="16"/>
                <w:szCs w:val="16"/>
              </w:rPr>
              <w:t>Up to 250 km/ h</w:t>
            </w:r>
          </w:p>
        </w:tc>
      </w:tr>
      <w:tr w:rsidR="002F2F35" w:rsidRPr="00F55360" w14:paraId="784AD900" w14:textId="77777777"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14:paraId="7773AE0F"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Interwork/ roaming</w:t>
            </w:r>
          </w:p>
        </w:tc>
        <w:tc>
          <w:tcPr>
            <w:tcW w:w="2716" w:type="dxa"/>
            <w:tcBorders>
              <w:top w:val="nil"/>
              <w:left w:val="nil"/>
              <w:bottom w:val="single" w:sz="4" w:space="0" w:color="auto"/>
              <w:right w:val="single" w:sz="6" w:space="0" w:color="auto"/>
            </w:tcBorders>
          </w:tcPr>
          <w:p w14:paraId="2BE9725B" w14:textId="77777777" w:rsidR="002F2F35" w:rsidRPr="00DE6856" w:rsidRDefault="002F2F35" w:rsidP="00FC2545">
            <w:pPr>
              <w:spacing w:line="240" w:lineRule="auto"/>
              <w:rPr>
                <w:sz w:val="16"/>
                <w:szCs w:val="16"/>
              </w:rPr>
            </w:pPr>
            <w:r>
              <w:rPr>
                <w:sz w:val="16"/>
                <w:szCs w:val="16"/>
              </w:rPr>
              <w:t>Roaming needed as vehicles and aircraft travel abroad</w:t>
            </w:r>
            <w:r>
              <w:rPr>
                <w:rFonts w:cs="Arial"/>
                <w:color w:val="000000"/>
                <w:spacing w:val="0"/>
                <w:sz w:val="16"/>
                <w:szCs w:val="16"/>
                <w:lang w:eastAsia="ja-JP"/>
              </w:rPr>
              <w:t xml:space="preserve"> </w:t>
            </w:r>
          </w:p>
        </w:tc>
        <w:tc>
          <w:tcPr>
            <w:tcW w:w="2716" w:type="dxa"/>
            <w:tcBorders>
              <w:top w:val="nil"/>
              <w:left w:val="single" w:sz="6" w:space="0" w:color="auto"/>
              <w:bottom w:val="single" w:sz="4" w:space="0" w:color="auto"/>
              <w:right w:val="single" w:sz="4" w:space="0" w:color="auto"/>
            </w:tcBorders>
            <w:shd w:val="clear" w:color="auto" w:fill="auto"/>
            <w:hideMark/>
          </w:tcPr>
          <w:p w14:paraId="35D4DF1B" w14:textId="77777777" w:rsidR="002F2F35" w:rsidRPr="00DE6856" w:rsidRDefault="002F2F35" w:rsidP="00FC2545">
            <w:pPr>
              <w:spacing w:line="240" w:lineRule="auto"/>
              <w:rPr>
                <w:rFonts w:cs="Arial"/>
                <w:color w:val="000000"/>
                <w:spacing w:val="0"/>
                <w:sz w:val="16"/>
                <w:szCs w:val="16"/>
                <w:lang w:eastAsia="ja-JP"/>
              </w:rPr>
            </w:pPr>
            <w:r>
              <w:rPr>
                <w:sz w:val="16"/>
                <w:szCs w:val="16"/>
              </w:rPr>
              <w:t>Interworking and roaming needed</w:t>
            </w:r>
            <w:r w:rsidRPr="00DE6856" w:rsidDel="00E32AE0">
              <w:rPr>
                <w:rFonts w:cs="Arial"/>
                <w:color w:val="000000"/>
                <w:spacing w:val="0"/>
                <w:sz w:val="16"/>
                <w:szCs w:val="16"/>
                <w:lang w:eastAsia="ja-JP"/>
              </w:rPr>
              <w:t xml:space="preserve"> </w:t>
            </w:r>
          </w:p>
        </w:tc>
        <w:tc>
          <w:tcPr>
            <w:tcW w:w="2835" w:type="dxa"/>
            <w:tcBorders>
              <w:top w:val="nil"/>
              <w:left w:val="nil"/>
              <w:bottom w:val="single" w:sz="4" w:space="0" w:color="auto"/>
              <w:right w:val="single" w:sz="4" w:space="0" w:color="auto"/>
            </w:tcBorders>
            <w:shd w:val="clear" w:color="auto" w:fill="auto"/>
            <w:hideMark/>
          </w:tcPr>
          <w:p w14:paraId="427FE4AD" w14:textId="77777777" w:rsidR="00341AD9" w:rsidRDefault="00E95FC1" w:rsidP="009930A3">
            <w:pPr>
              <w:snapToGrid w:val="0"/>
              <w:spacing w:line="240" w:lineRule="auto"/>
              <w:contextualSpacing/>
              <w:rPr>
                <w:sz w:val="16"/>
                <w:szCs w:val="16"/>
              </w:rPr>
            </w:pPr>
            <w:r>
              <w:rPr>
                <w:sz w:val="16"/>
                <w:szCs w:val="16"/>
              </w:rPr>
              <w:t>Interworking and roaming needed</w:t>
            </w:r>
          </w:p>
          <w:p w14:paraId="3F74A0D5" w14:textId="77777777" w:rsidR="002F2F35" w:rsidRPr="00B30627" w:rsidRDefault="0013230E" w:rsidP="009930A3">
            <w:pPr>
              <w:numPr>
                <w:ilvl w:val="0"/>
                <w:numId w:val="40"/>
              </w:numPr>
              <w:snapToGrid w:val="0"/>
              <w:spacing w:line="240" w:lineRule="auto"/>
              <w:ind w:left="175" w:hanging="142"/>
              <w:contextualSpacing/>
              <w:rPr>
                <w:rFonts w:cs="Arial"/>
                <w:color w:val="000000"/>
                <w:spacing w:val="0"/>
                <w:sz w:val="16"/>
                <w:szCs w:val="16"/>
                <w:lang w:eastAsia="ja-JP"/>
              </w:rPr>
            </w:pPr>
            <w:r>
              <w:rPr>
                <w:sz w:val="16"/>
                <w:szCs w:val="16"/>
              </w:rPr>
              <w:t>Since coverage and reliability are critical, there may be a ne</w:t>
            </w:r>
            <w:r w:rsidR="00FF4EAB">
              <w:rPr>
                <w:sz w:val="16"/>
                <w:szCs w:val="16"/>
              </w:rPr>
              <w:t>ed to rely on multiple networks</w:t>
            </w:r>
          </w:p>
        </w:tc>
      </w:tr>
      <w:tr w:rsidR="002F2F35" w:rsidRPr="00F55360" w14:paraId="23E368E9" w14:textId="77777777"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14:paraId="6A73DC18"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Security</w:t>
            </w:r>
          </w:p>
        </w:tc>
        <w:tc>
          <w:tcPr>
            <w:tcW w:w="2716" w:type="dxa"/>
            <w:tcBorders>
              <w:top w:val="nil"/>
              <w:left w:val="nil"/>
              <w:bottom w:val="single" w:sz="4" w:space="0" w:color="auto"/>
              <w:right w:val="single" w:sz="6" w:space="0" w:color="auto"/>
            </w:tcBorders>
          </w:tcPr>
          <w:p w14:paraId="79CF71BC" w14:textId="77777777" w:rsidR="002F2F35" w:rsidRPr="00DE6856" w:rsidRDefault="002F2F35" w:rsidP="00DE6856">
            <w:pPr>
              <w:spacing w:line="240" w:lineRule="auto"/>
              <w:rPr>
                <w:sz w:val="16"/>
                <w:szCs w:val="16"/>
              </w:rPr>
            </w:pPr>
            <w:r>
              <w:rPr>
                <w:sz w:val="16"/>
                <w:szCs w:val="16"/>
              </w:rPr>
              <w:t>Critical (data integrity, privacy)</w:t>
            </w:r>
          </w:p>
        </w:tc>
        <w:tc>
          <w:tcPr>
            <w:tcW w:w="2716" w:type="dxa"/>
            <w:tcBorders>
              <w:top w:val="nil"/>
              <w:left w:val="single" w:sz="6" w:space="0" w:color="auto"/>
              <w:bottom w:val="single" w:sz="4" w:space="0" w:color="auto"/>
              <w:right w:val="single" w:sz="4" w:space="0" w:color="auto"/>
            </w:tcBorders>
            <w:shd w:val="clear" w:color="auto" w:fill="auto"/>
            <w:hideMark/>
          </w:tcPr>
          <w:p w14:paraId="264B4484" w14:textId="77777777" w:rsidR="002F2F35" w:rsidRDefault="002F2F35" w:rsidP="00DE6856">
            <w:pPr>
              <w:spacing w:line="240" w:lineRule="auto"/>
              <w:rPr>
                <w:sz w:val="16"/>
                <w:szCs w:val="16"/>
              </w:rPr>
            </w:pPr>
            <w:r w:rsidRPr="00DE6856">
              <w:rPr>
                <w:sz w:val="16"/>
                <w:szCs w:val="16"/>
              </w:rPr>
              <w:t>Critical (data integrity)</w:t>
            </w:r>
          </w:p>
          <w:p w14:paraId="3090422A" w14:textId="77777777" w:rsidR="002F2F35" w:rsidRPr="00DE6856" w:rsidRDefault="002F2F35" w:rsidP="00DE6856">
            <w:pPr>
              <w:spacing w:line="240" w:lineRule="auto"/>
              <w:rPr>
                <w:rFonts w:cs="Arial"/>
                <w:color w:val="000000"/>
                <w:spacing w:val="0"/>
                <w:sz w:val="16"/>
                <w:szCs w:val="16"/>
                <w:lang w:eastAsia="ja-JP"/>
              </w:rPr>
            </w:pPr>
            <w:r>
              <w:rPr>
                <w:sz w:val="16"/>
                <w:szCs w:val="16"/>
              </w:rPr>
              <w:t>Privacy for revealed preferences</w:t>
            </w:r>
          </w:p>
        </w:tc>
        <w:tc>
          <w:tcPr>
            <w:tcW w:w="2835" w:type="dxa"/>
            <w:tcBorders>
              <w:top w:val="nil"/>
              <w:left w:val="nil"/>
              <w:bottom w:val="single" w:sz="4" w:space="0" w:color="auto"/>
              <w:right w:val="single" w:sz="4" w:space="0" w:color="auto"/>
            </w:tcBorders>
            <w:shd w:val="clear" w:color="auto" w:fill="auto"/>
            <w:hideMark/>
          </w:tcPr>
          <w:p w14:paraId="2947004E" w14:textId="77777777" w:rsidR="002F2F35" w:rsidRPr="00DE6856" w:rsidRDefault="002F2F35" w:rsidP="00F55360">
            <w:pPr>
              <w:spacing w:line="240" w:lineRule="auto"/>
              <w:rPr>
                <w:rFonts w:cs="Arial"/>
                <w:color w:val="000000"/>
                <w:spacing w:val="0"/>
                <w:sz w:val="16"/>
                <w:szCs w:val="16"/>
                <w:lang w:eastAsia="ja-JP"/>
              </w:rPr>
            </w:pPr>
            <w:r w:rsidRPr="00DE6856">
              <w:rPr>
                <w:sz w:val="16"/>
                <w:szCs w:val="16"/>
              </w:rPr>
              <w:t>Critical (authentication, data integrity)</w:t>
            </w:r>
          </w:p>
        </w:tc>
      </w:tr>
      <w:tr w:rsidR="002F2F35" w:rsidRPr="00F55360" w14:paraId="519F215B" w14:textId="77777777" w:rsidTr="003C0089">
        <w:trPr>
          <w:trHeight w:val="134"/>
          <w:jc w:val="center"/>
        </w:trPr>
        <w:tc>
          <w:tcPr>
            <w:tcW w:w="1273" w:type="dxa"/>
            <w:tcBorders>
              <w:top w:val="nil"/>
              <w:left w:val="single" w:sz="4" w:space="0" w:color="auto"/>
              <w:bottom w:val="single" w:sz="4" w:space="0" w:color="auto"/>
              <w:right w:val="double" w:sz="6" w:space="0" w:color="auto"/>
            </w:tcBorders>
            <w:shd w:val="clear" w:color="auto" w:fill="auto"/>
            <w:hideMark/>
          </w:tcPr>
          <w:p w14:paraId="663C6B70"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Positioning</w:t>
            </w:r>
          </w:p>
        </w:tc>
        <w:tc>
          <w:tcPr>
            <w:tcW w:w="2716" w:type="dxa"/>
            <w:tcBorders>
              <w:top w:val="nil"/>
              <w:left w:val="nil"/>
              <w:bottom w:val="single" w:sz="4" w:space="0" w:color="auto"/>
              <w:right w:val="single" w:sz="6" w:space="0" w:color="auto"/>
            </w:tcBorders>
          </w:tcPr>
          <w:p w14:paraId="36F29BC1" w14:textId="77777777" w:rsidR="002F2F35" w:rsidRDefault="002F2F35" w:rsidP="009930A3">
            <w:pPr>
              <w:snapToGrid w:val="0"/>
              <w:spacing w:line="240" w:lineRule="auto"/>
              <w:contextualSpacing/>
              <w:rPr>
                <w:sz w:val="16"/>
                <w:szCs w:val="16"/>
              </w:rPr>
            </w:pPr>
            <w:r>
              <w:rPr>
                <w:sz w:val="16"/>
                <w:szCs w:val="16"/>
              </w:rPr>
              <w:t>30 cm – 1</w:t>
            </w:r>
            <w:r w:rsidR="00CE7CFD">
              <w:rPr>
                <w:sz w:val="16"/>
                <w:szCs w:val="16"/>
              </w:rPr>
              <w:t xml:space="preserve"> </w:t>
            </w:r>
            <w:r>
              <w:rPr>
                <w:sz w:val="16"/>
                <w:szCs w:val="16"/>
              </w:rPr>
              <w:t>m sufficient for many applications</w:t>
            </w:r>
          </w:p>
          <w:p w14:paraId="144DFC74" w14:textId="77777777" w:rsidR="002F2F35" w:rsidRDefault="002F2F35" w:rsidP="00FF5DE4">
            <w:pPr>
              <w:numPr>
                <w:ilvl w:val="0"/>
                <w:numId w:val="40"/>
              </w:numPr>
              <w:snapToGrid w:val="0"/>
              <w:spacing w:line="240" w:lineRule="auto"/>
              <w:ind w:left="175" w:hanging="142"/>
              <w:contextualSpacing/>
              <w:rPr>
                <w:sz w:val="16"/>
                <w:szCs w:val="16"/>
              </w:rPr>
            </w:pPr>
            <w:r>
              <w:rPr>
                <w:sz w:val="16"/>
                <w:szCs w:val="16"/>
              </w:rPr>
              <w:t>&lt;30 cm for applications that require exact localization (e.g., tracking specific objects in a warehouse)</w:t>
            </w:r>
          </w:p>
          <w:p w14:paraId="0EDAB09B" w14:textId="77777777" w:rsidR="002F2F35" w:rsidRDefault="002F2F35" w:rsidP="00FF5DE4">
            <w:pPr>
              <w:numPr>
                <w:ilvl w:val="0"/>
                <w:numId w:val="40"/>
              </w:numPr>
              <w:snapToGrid w:val="0"/>
              <w:spacing w:line="240" w:lineRule="auto"/>
              <w:ind w:left="175" w:hanging="142"/>
              <w:contextualSpacing/>
              <w:rPr>
                <w:sz w:val="16"/>
                <w:szCs w:val="16"/>
              </w:rPr>
            </w:pPr>
            <w:r>
              <w:rPr>
                <w:sz w:val="16"/>
                <w:szCs w:val="16"/>
              </w:rPr>
              <w:t>Indoor positioning also needed, e.g., warehouse, airport, train station</w:t>
            </w:r>
          </w:p>
          <w:p w14:paraId="76B5E234" w14:textId="77777777" w:rsidR="0035704E" w:rsidRPr="00DE6856" w:rsidRDefault="0035704E" w:rsidP="00FF5DE4">
            <w:pPr>
              <w:numPr>
                <w:ilvl w:val="0"/>
                <w:numId w:val="40"/>
              </w:numPr>
              <w:snapToGrid w:val="0"/>
              <w:spacing w:line="240" w:lineRule="auto"/>
              <w:ind w:left="175" w:hanging="142"/>
              <w:contextualSpacing/>
              <w:rPr>
                <w:sz w:val="16"/>
                <w:szCs w:val="16"/>
              </w:rPr>
            </w:pPr>
            <w:r>
              <w:rPr>
                <w:sz w:val="16"/>
                <w:szCs w:val="16"/>
              </w:rPr>
              <w:t>localization without the need for a costly GPS receiver in the end-device</w:t>
            </w:r>
          </w:p>
        </w:tc>
        <w:tc>
          <w:tcPr>
            <w:tcW w:w="2716" w:type="dxa"/>
            <w:tcBorders>
              <w:top w:val="nil"/>
              <w:left w:val="single" w:sz="6" w:space="0" w:color="auto"/>
              <w:bottom w:val="single" w:sz="4" w:space="0" w:color="auto"/>
              <w:right w:val="single" w:sz="4" w:space="0" w:color="auto"/>
            </w:tcBorders>
            <w:shd w:val="clear" w:color="auto" w:fill="auto"/>
            <w:hideMark/>
          </w:tcPr>
          <w:p w14:paraId="3AB3D210" w14:textId="77777777" w:rsidR="002F2F35" w:rsidRDefault="002F2F35" w:rsidP="009930A3">
            <w:pPr>
              <w:snapToGrid w:val="0"/>
              <w:spacing w:line="240" w:lineRule="auto"/>
              <w:ind w:left="33"/>
              <w:contextualSpacing/>
              <w:rPr>
                <w:sz w:val="16"/>
                <w:szCs w:val="16"/>
              </w:rPr>
            </w:pPr>
            <w:r w:rsidRPr="00DE6856">
              <w:rPr>
                <w:sz w:val="16"/>
                <w:szCs w:val="16"/>
              </w:rPr>
              <w:t>30 cm – 1</w:t>
            </w:r>
            <w:r w:rsidR="00CE7CFD">
              <w:rPr>
                <w:sz w:val="16"/>
                <w:szCs w:val="16"/>
              </w:rPr>
              <w:t xml:space="preserve"> </w:t>
            </w:r>
            <w:r w:rsidRPr="00DE6856">
              <w:rPr>
                <w:sz w:val="16"/>
                <w:szCs w:val="16"/>
              </w:rPr>
              <w:t>m</w:t>
            </w:r>
            <w:r>
              <w:rPr>
                <w:sz w:val="16"/>
                <w:szCs w:val="16"/>
              </w:rPr>
              <w:t xml:space="preserve"> sufficient for many applications</w:t>
            </w:r>
          </w:p>
          <w:p w14:paraId="1F8E7C51" w14:textId="77777777" w:rsidR="002F2F35" w:rsidRPr="00DE6856" w:rsidRDefault="002F2F35" w:rsidP="00FF5DE4">
            <w:pPr>
              <w:numPr>
                <w:ilvl w:val="0"/>
                <w:numId w:val="40"/>
              </w:numPr>
              <w:snapToGrid w:val="0"/>
              <w:spacing w:line="240" w:lineRule="auto"/>
              <w:ind w:left="175" w:hanging="142"/>
              <w:contextualSpacing/>
              <w:rPr>
                <w:sz w:val="16"/>
                <w:szCs w:val="16"/>
              </w:rPr>
            </w:pPr>
            <w:r>
              <w:rPr>
                <w:sz w:val="16"/>
                <w:szCs w:val="16"/>
              </w:rPr>
              <w:t>&lt;30 cm for applications that require exact localization (e.g., tracking specific objects in a warehouse)</w:t>
            </w:r>
          </w:p>
          <w:p w14:paraId="3843F45C" w14:textId="77777777" w:rsidR="002F2F35" w:rsidRDefault="002F2F35" w:rsidP="00FF5DE4">
            <w:pPr>
              <w:numPr>
                <w:ilvl w:val="0"/>
                <w:numId w:val="40"/>
              </w:numPr>
              <w:snapToGrid w:val="0"/>
              <w:spacing w:line="240" w:lineRule="auto"/>
              <w:ind w:left="175" w:hanging="142"/>
              <w:contextualSpacing/>
              <w:rPr>
                <w:sz w:val="16"/>
                <w:szCs w:val="16"/>
              </w:rPr>
            </w:pPr>
            <w:r w:rsidRPr="00DE6856">
              <w:rPr>
                <w:sz w:val="16"/>
                <w:szCs w:val="16"/>
              </w:rPr>
              <w:t xml:space="preserve">Indoor positioning also needed, e.g., </w:t>
            </w:r>
            <w:r>
              <w:rPr>
                <w:sz w:val="16"/>
                <w:szCs w:val="16"/>
              </w:rPr>
              <w:t>warehouse, airport, train station</w:t>
            </w:r>
          </w:p>
          <w:p w14:paraId="22024B76" w14:textId="77777777" w:rsidR="0035704E" w:rsidRPr="00DE6856" w:rsidRDefault="0035704E" w:rsidP="00FF5DE4">
            <w:pPr>
              <w:numPr>
                <w:ilvl w:val="0"/>
                <w:numId w:val="40"/>
              </w:numPr>
              <w:snapToGrid w:val="0"/>
              <w:spacing w:line="240" w:lineRule="auto"/>
              <w:ind w:left="175" w:hanging="142"/>
              <w:contextualSpacing/>
              <w:rPr>
                <w:rFonts w:cs="Arial"/>
                <w:color w:val="000000"/>
                <w:spacing w:val="0"/>
                <w:sz w:val="16"/>
                <w:szCs w:val="16"/>
                <w:lang w:eastAsia="ja-JP"/>
              </w:rPr>
            </w:pPr>
            <w:r>
              <w:rPr>
                <w:sz w:val="16"/>
                <w:szCs w:val="16"/>
              </w:rPr>
              <w:t>localization without the need for a costly GPS receiver in the end-device</w:t>
            </w:r>
          </w:p>
        </w:tc>
        <w:tc>
          <w:tcPr>
            <w:tcW w:w="2835" w:type="dxa"/>
            <w:tcBorders>
              <w:top w:val="nil"/>
              <w:left w:val="nil"/>
              <w:bottom w:val="single" w:sz="4" w:space="0" w:color="auto"/>
              <w:right w:val="single" w:sz="4" w:space="0" w:color="auto"/>
            </w:tcBorders>
            <w:shd w:val="clear" w:color="auto" w:fill="auto"/>
            <w:hideMark/>
          </w:tcPr>
          <w:p w14:paraId="4D159FC5" w14:textId="77777777" w:rsidR="002F2F35" w:rsidRPr="00DE6856" w:rsidRDefault="00B47E28" w:rsidP="00A30ECC">
            <w:pPr>
              <w:spacing w:line="240" w:lineRule="auto"/>
              <w:rPr>
                <w:rFonts w:cs="Arial"/>
                <w:color w:val="000000"/>
                <w:spacing w:val="0"/>
                <w:sz w:val="16"/>
                <w:szCs w:val="16"/>
                <w:lang w:eastAsia="ja-JP"/>
              </w:rPr>
            </w:pPr>
            <w:r>
              <w:rPr>
                <w:rFonts w:cs="Arial"/>
                <w:color w:val="000000"/>
                <w:spacing w:val="0"/>
                <w:sz w:val="16"/>
                <w:szCs w:val="16"/>
                <w:lang w:eastAsia="ja-JP"/>
              </w:rPr>
              <w:t>For further study</w:t>
            </w:r>
          </w:p>
        </w:tc>
      </w:tr>
      <w:tr w:rsidR="002F2F35" w:rsidRPr="00F55360" w14:paraId="7537623D" w14:textId="77777777" w:rsidTr="003C0089">
        <w:trPr>
          <w:trHeight w:val="424"/>
          <w:jc w:val="center"/>
        </w:trPr>
        <w:tc>
          <w:tcPr>
            <w:tcW w:w="1273" w:type="dxa"/>
            <w:tcBorders>
              <w:top w:val="nil"/>
              <w:left w:val="single" w:sz="4" w:space="0" w:color="auto"/>
              <w:bottom w:val="single" w:sz="4" w:space="0" w:color="auto"/>
              <w:right w:val="double" w:sz="6" w:space="0" w:color="auto"/>
            </w:tcBorders>
            <w:shd w:val="clear" w:color="auto" w:fill="auto"/>
            <w:hideMark/>
          </w:tcPr>
          <w:p w14:paraId="60CF8343"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Other capabilities</w:t>
            </w:r>
          </w:p>
        </w:tc>
        <w:tc>
          <w:tcPr>
            <w:tcW w:w="2716" w:type="dxa"/>
            <w:tcBorders>
              <w:top w:val="nil"/>
              <w:left w:val="nil"/>
              <w:bottom w:val="single" w:sz="4" w:space="0" w:color="auto"/>
              <w:right w:val="single" w:sz="6" w:space="0" w:color="auto"/>
            </w:tcBorders>
          </w:tcPr>
          <w:p w14:paraId="13EB8E10" w14:textId="77777777" w:rsidR="002F2F35" w:rsidRDefault="002F2F35" w:rsidP="00EB5EA1">
            <w:pPr>
              <w:spacing w:line="240" w:lineRule="auto"/>
              <w:rPr>
                <w:rFonts w:cs="Arial"/>
                <w:color w:val="000000"/>
                <w:spacing w:val="0"/>
                <w:sz w:val="16"/>
                <w:szCs w:val="16"/>
                <w:lang w:eastAsia="ja-JP"/>
              </w:rPr>
            </w:pPr>
          </w:p>
        </w:tc>
        <w:tc>
          <w:tcPr>
            <w:tcW w:w="2716" w:type="dxa"/>
            <w:tcBorders>
              <w:top w:val="nil"/>
              <w:left w:val="single" w:sz="6" w:space="0" w:color="auto"/>
              <w:bottom w:val="single" w:sz="4" w:space="0" w:color="auto"/>
              <w:right w:val="single" w:sz="4" w:space="0" w:color="auto"/>
            </w:tcBorders>
            <w:shd w:val="clear" w:color="auto" w:fill="auto"/>
            <w:hideMark/>
          </w:tcPr>
          <w:p w14:paraId="4EB5C4CB" w14:textId="77777777" w:rsidR="002F2F35" w:rsidRDefault="002F2F35" w:rsidP="00EB5EA1">
            <w:pPr>
              <w:spacing w:line="240" w:lineRule="auto"/>
              <w:rPr>
                <w:rFonts w:cs="Arial"/>
                <w:color w:val="000000"/>
                <w:spacing w:val="0"/>
                <w:sz w:val="16"/>
                <w:szCs w:val="16"/>
                <w:lang w:eastAsia="ja-JP"/>
              </w:rPr>
            </w:pPr>
            <w:r>
              <w:rPr>
                <w:rFonts w:cs="Arial"/>
                <w:color w:val="000000"/>
                <w:spacing w:val="0"/>
                <w:sz w:val="16"/>
                <w:szCs w:val="16"/>
                <w:lang w:eastAsia="ja-JP"/>
              </w:rPr>
              <w:t>Context recognition:</w:t>
            </w:r>
          </w:p>
          <w:p w14:paraId="2E4B7671" w14:textId="77777777" w:rsidR="002F2F35" w:rsidRPr="00DE6856" w:rsidRDefault="002F2F35" w:rsidP="00EB5EA1">
            <w:pPr>
              <w:spacing w:line="240" w:lineRule="auto"/>
              <w:rPr>
                <w:rFonts w:cs="Arial"/>
                <w:color w:val="000000"/>
                <w:spacing w:val="0"/>
                <w:sz w:val="16"/>
                <w:szCs w:val="16"/>
                <w:lang w:eastAsia="ja-JP"/>
              </w:rPr>
            </w:pPr>
            <w:r>
              <w:rPr>
                <w:rFonts w:cs="Arial"/>
                <w:color w:val="000000"/>
                <w:spacing w:val="0"/>
                <w:sz w:val="16"/>
                <w:szCs w:val="16"/>
                <w:lang w:eastAsia="ja-JP"/>
              </w:rPr>
              <w:t>Either by local means (e.g. tags, barcodes) and/ or intelligent combination of available data.</w:t>
            </w:r>
          </w:p>
        </w:tc>
        <w:tc>
          <w:tcPr>
            <w:tcW w:w="2835" w:type="dxa"/>
            <w:tcBorders>
              <w:top w:val="nil"/>
              <w:left w:val="nil"/>
              <w:bottom w:val="single" w:sz="4" w:space="0" w:color="auto"/>
              <w:right w:val="single" w:sz="4" w:space="0" w:color="auto"/>
            </w:tcBorders>
            <w:shd w:val="clear" w:color="auto" w:fill="auto"/>
            <w:hideMark/>
          </w:tcPr>
          <w:p w14:paraId="200B8699" w14:textId="77777777" w:rsidR="002F2F35" w:rsidRPr="00DE6856" w:rsidRDefault="004108DE" w:rsidP="00F55360">
            <w:pPr>
              <w:spacing w:line="240" w:lineRule="auto"/>
              <w:rPr>
                <w:rFonts w:cs="Arial"/>
                <w:color w:val="000000"/>
                <w:spacing w:val="0"/>
                <w:sz w:val="16"/>
                <w:szCs w:val="16"/>
                <w:lang w:eastAsia="ja-JP"/>
              </w:rPr>
            </w:pPr>
            <w:r>
              <w:rPr>
                <w:rFonts w:cs="Arial"/>
                <w:color w:val="000000"/>
                <w:spacing w:val="0"/>
                <w:sz w:val="16"/>
                <w:szCs w:val="16"/>
                <w:lang w:eastAsia="ja-JP"/>
              </w:rPr>
              <w:t>Resiliency</w:t>
            </w:r>
          </w:p>
        </w:tc>
      </w:tr>
      <w:tr w:rsidR="002F2F35" w:rsidRPr="00F55360" w14:paraId="71141203" w14:textId="77777777" w:rsidTr="003C0089">
        <w:trPr>
          <w:trHeight w:val="773"/>
          <w:jc w:val="center"/>
        </w:trPr>
        <w:tc>
          <w:tcPr>
            <w:tcW w:w="1273" w:type="dxa"/>
            <w:tcBorders>
              <w:top w:val="nil"/>
              <w:left w:val="single" w:sz="4" w:space="0" w:color="auto"/>
              <w:bottom w:val="single" w:sz="4" w:space="0" w:color="auto"/>
              <w:right w:val="double" w:sz="6" w:space="0" w:color="auto"/>
            </w:tcBorders>
            <w:shd w:val="clear" w:color="auto" w:fill="auto"/>
            <w:hideMark/>
          </w:tcPr>
          <w:p w14:paraId="68C0A303"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lastRenderedPageBreak/>
              <w:t>External dependencies</w:t>
            </w:r>
          </w:p>
        </w:tc>
        <w:tc>
          <w:tcPr>
            <w:tcW w:w="2716" w:type="dxa"/>
            <w:tcBorders>
              <w:top w:val="nil"/>
              <w:left w:val="nil"/>
              <w:bottom w:val="single" w:sz="4" w:space="0" w:color="auto"/>
              <w:right w:val="single" w:sz="6" w:space="0" w:color="auto"/>
            </w:tcBorders>
          </w:tcPr>
          <w:p w14:paraId="413A96A9" w14:textId="77777777" w:rsidR="002F2F35" w:rsidRPr="00DE6856" w:rsidRDefault="00943B95" w:rsidP="00943B95">
            <w:pPr>
              <w:spacing w:line="240" w:lineRule="auto"/>
              <w:rPr>
                <w:rFonts w:cs="Arial"/>
                <w:color w:val="000000"/>
                <w:spacing w:val="0"/>
                <w:sz w:val="16"/>
                <w:szCs w:val="16"/>
                <w:lang w:eastAsia="ja-JP"/>
              </w:rPr>
            </w:pPr>
            <w:r>
              <w:rPr>
                <w:rFonts w:cs="Arial"/>
                <w:color w:val="000000"/>
                <w:spacing w:val="0"/>
                <w:sz w:val="16"/>
                <w:szCs w:val="16"/>
                <w:lang w:eastAsia="ja-JP"/>
              </w:rPr>
              <w:t>Legal framework on data protection and privacy</w:t>
            </w:r>
          </w:p>
        </w:tc>
        <w:tc>
          <w:tcPr>
            <w:tcW w:w="2716" w:type="dxa"/>
            <w:tcBorders>
              <w:top w:val="nil"/>
              <w:left w:val="single" w:sz="6" w:space="0" w:color="auto"/>
              <w:bottom w:val="single" w:sz="4" w:space="0" w:color="auto"/>
              <w:right w:val="single" w:sz="4" w:space="0" w:color="auto"/>
            </w:tcBorders>
            <w:shd w:val="clear" w:color="auto" w:fill="auto"/>
            <w:hideMark/>
          </w:tcPr>
          <w:p w14:paraId="7FB2B2CC" w14:textId="77777777"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Data Privacy aspect. Tracking of users and combination with their revealed plans as precondition to provide tailored information, could conflict with personal aim to be not such transparent to external parties</w:t>
            </w:r>
          </w:p>
        </w:tc>
        <w:tc>
          <w:tcPr>
            <w:tcW w:w="2835" w:type="dxa"/>
            <w:tcBorders>
              <w:top w:val="nil"/>
              <w:left w:val="nil"/>
              <w:bottom w:val="single" w:sz="4" w:space="0" w:color="auto"/>
              <w:right w:val="single" w:sz="4" w:space="0" w:color="auto"/>
            </w:tcBorders>
            <w:shd w:val="clear" w:color="auto" w:fill="auto"/>
            <w:hideMark/>
          </w:tcPr>
          <w:p w14:paraId="05824169" w14:textId="77777777" w:rsidR="002F2F35" w:rsidRPr="00DE6856" w:rsidRDefault="002F2F35" w:rsidP="00A30ECC">
            <w:pPr>
              <w:spacing w:line="240" w:lineRule="auto"/>
              <w:rPr>
                <w:rFonts w:cs="Arial"/>
                <w:color w:val="000000"/>
                <w:spacing w:val="0"/>
                <w:sz w:val="16"/>
                <w:szCs w:val="16"/>
                <w:lang w:eastAsia="ja-JP"/>
              </w:rPr>
            </w:pPr>
            <w:r w:rsidRPr="00DE6856">
              <w:rPr>
                <w:rFonts w:cs="Arial"/>
                <w:color w:val="000000"/>
                <w:spacing w:val="0"/>
                <w:sz w:val="16"/>
                <w:szCs w:val="16"/>
                <w:lang w:eastAsia="ja-JP"/>
              </w:rPr>
              <w:t xml:space="preserve">Legal framework currently </w:t>
            </w:r>
            <w:r w:rsidR="00D131EC">
              <w:rPr>
                <w:rFonts w:cs="Arial"/>
                <w:color w:val="000000"/>
                <w:spacing w:val="0"/>
                <w:sz w:val="16"/>
                <w:szCs w:val="16"/>
                <w:lang w:eastAsia="ja-JP"/>
              </w:rPr>
              <w:t>evolving and not consistent across jurisdictions</w:t>
            </w:r>
            <w:r w:rsidRPr="00DE6856">
              <w:rPr>
                <w:rFonts w:cs="Arial"/>
                <w:color w:val="000000"/>
                <w:spacing w:val="0"/>
                <w:sz w:val="16"/>
                <w:szCs w:val="16"/>
                <w:lang w:eastAsia="ja-JP"/>
              </w:rPr>
              <w:t>; role of mobile networks in commercial drone business still to be elaborated</w:t>
            </w:r>
          </w:p>
        </w:tc>
      </w:tr>
      <w:tr w:rsidR="002F2F35" w:rsidRPr="00F55360" w14:paraId="1605398C" w14:textId="77777777" w:rsidTr="003C0089">
        <w:trPr>
          <w:trHeight w:val="827"/>
          <w:jc w:val="center"/>
        </w:trPr>
        <w:tc>
          <w:tcPr>
            <w:tcW w:w="1273" w:type="dxa"/>
            <w:tcBorders>
              <w:top w:val="nil"/>
              <w:left w:val="single" w:sz="4" w:space="0" w:color="auto"/>
              <w:bottom w:val="single" w:sz="4" w:space="0" w:color="auto"/>
              <w:right w:val="double" w:sz="6" w:space="0" w:color="auto"/>
            </w:tcBorders>
            <w:shd w:val="clear" w:color="auto" w:fill="auto"/>
            <w:hideMark/>
          </w:tcPr>
          <w:p w14:paraId="2A03F820" w14:textId="77777777"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Other considerations</w:t>
            </w:r>
          </w:p>
        </w:tc>
        <w:tc>
          <w:tcPr>
            <w:tcW w:w="2716" w:type="dxa"/>
            <w:tcBorders>
              <w:top w:val="nil"/>
              <w:left w:val="nil"/>
              <w:bottom w:val="single" w:sz="4" w:space="0" w:color="auto"/>
              <w:right w:val="single" w:sz="6" w:space="0" w:color="auto"/>
            </w:tcBorders>
          </w:tcPr>
          <w:p w14:paraId="7552A0D7" w14:textId="77777777"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Specific requirements on handheld equipment need to be addressed for the E2E ecosystem to work (e.g.</w:t>
            </w:r>
            <w:r w:rsidR="00E25212">
              <w:rPr>
                <w:rFonts w:cs="Arial"/>
                <w:color w:val="000000"/>
                <w:spacing w:val="0"/>
                <w:sz w:val="16"/>
                <w:szCs w:val="16"/>
                <w:lang w:eastAsia="ja-JP"/>
              </w:rPr>
              <w:t>,</w:t>
            </w:r>
            <w:r>
              <w:rPr>
                <w:rFonts w:cs="Arial"/>
                <w:color w:val="000000"/>
                <w:spacing w:val="0"/>
                <w:sz w:val="16"/>
                <w:szCs w:val="16"/>
                <w:lang w:eastAsia="ja-JP"/>
              </w:rPr>
              <w:t xml:space="preserve"> blast protection class for workers who handle airplane fuel)</w:t>
            </w:r>
          </w:p>
        </w:tc>
        <w:tc>
          <w:tcPr>
            <w:tcW w:w="2716" w:type="dxa"/>
            <w:tcBorders>
              <w:top w:val="nil"/>
              <w:left w:val="single" w:sz="6" w:space="0" w:color="auto"/>
              <w:bottom w:val="single" w:sz="4" w:space="0" w:color="auto"/>
              <w:right w:val="single" w:sz="4" w:space="0" w:color="auto"/>
            </w:tcBorders>
            <w:shd w:val="clear" w:color="auto" w:fill="auto"/>
            <w:hideMark/>
          </w:tcPr>
          <w:p w14:paraId="7DF1414D" w14:textId="77777777"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Specific requirements on handheld equipment need to be addressed for the E2E ecosystem to work (e.g. blast protection class for workers who handle airplane fuel)</w:t>
            </w:r>
          </w:p>
        </w:tc>
        <w:tc>
          <w:tcPr>
            <w:tcW w:w="2835" w:type="dxa"/>
            <w:tcBorders>
              <w:top w:val="nil"/>
              <w:left w:val="nil"/>
              <w:bottom w:val="single" w:sz="4" w:space="0" w:color="auto"/>
              <w:right w:val="single" w:sz="4" w:space="0" w:color="auto"/>
            </w:tcBorders>
            <w:shd w:val="clear" w:color="auto" w:fill="auto"/>
            <w:hideMark/>
          </w:tcPr>
          <w:p w14:paraId="2B632813" w14:textId="77777777"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Effect of (multiple) drones sending  with line-of sight-conditions to all surrounding cells to be investigated</w:t>
            </w:r>
          </w:p>
        </w:tc>
      </w:tr>
    </w:tbl>
    <w:p w14:paraId="617D5EC3" w14:textId="77777777" w:rsidR="00F55360" w:rsidRPr="00F55360" w:rsidRDefault="00F55360" w:rsidP="00F55360"/>
    <w:p w14:paraId="21A953CE" w14:textId="77777777" w:rsidR="00900695" w:rsidRPr="000A1B29" w:rsidRDefault="00737858" w:rsidP="001A4317">
      <w:pPr>
        <w:pStyle w:val="berschrift2"/>
        <w:rPr>
          <w:lang w:val="en-GB"/>
        </w:rPr>
      </w:pPr>
      <w:bookmarkStart w:id="30" w:name="_Toc453342708"/>
      <w:r w:rsidRPr="000A1B29">
        <w:rPr>
          <w:lang w:val="en-GB"/>
        </w:rPr>
        <w:t>Outlook</w:t>
      </w:r>
      <w:bookmarkEnd w:id="30"/>
    </w:p>
    <w:p w14:paraId="7800CE10" w14:textId="77777777" w:rsidR="005D6392" w:rsidRDefault="005D6392" w:rsidP="006D1B9D">
      <w:pPr>
        <w:spacing w:after="240"/>
      </w:pPr>
      <w:proofErr w:type="spellStart"/>
      <w:r>
        <w:t>Telcos</w:t>
      </w:r>
      <w:proofErr w:type="spellEnd"/>
      <w:r>
        <w:t xml:space="preserve"> strength in connectivity provisioning will continue to be useful in th</w:t>
      </w:r>
      <w:r w:rsidR="00E9635F">
        <w:t>e ongoing</w:t>
      </w:r>
      <w:r>
        <w:t xml:space="preserve"> transformation</w:t>
      </w:r>
      <w:r w:rsidR="00E9635F">
        <w:t xml:space="preserve"> in the transport and logistics sector</w:t>
      </w:r>
      <w:r>
        <w:t>.</w:t>
      </w:r>
      <w:r w:rsidR="005248FD">
        <w:t xml:space="preserve"> 5G </w:t>
      </w:r>
      <w:r w:rsidR="000B6574">
        <w:t>could</w:t>
      </w:r>
      <w:r w:rsidR="005248FD">
        <w:t xml:space="preserve"> provide new capabilities which </w:t>
      </w:r>
      <w:r w:rsidR="000B6574">
        <w:t>would</w:t>
      </w:r>
      <w:r w:rsidR="005248FD">
        <w:t xml:space="preserve"> enable a telco to support emerging requirements on enhanced data rates</w:t>
      </w:r>
      <w:r w:rsidR="0017789B">
        <w:t>, reliability</w:t>
      </w:r>
      <w:r w:rsidR="005248FD">
        <w:t xml:space="preserve"> and massive connectivity</w:t>
      </w:r>
      <w:r>
        <w:t xml:space="preserve"> </w:t>
      </w:r>
      <w:r w:rsidR="005248FD">
        <w:t xml:space="preserve">of low powered sensor devices. </w:t>
      </w:r>
      <w:r w:rsidR="00592BE6">
        <w:t>But a key to unlocking the full potential of this transformation is big data analytics</w:t>
      </w:r>
      <w:r w:rsidR="005248FD">
        <w:t xml:space="preserve">. In this regard, the platform to collect data from different sources as well as the algorithms to process the data to obtain useful and actionable insights is </w:t>
      </w:r>
      <w:r w:rsidR="009A0F19">
        <w:t>important</w:t>
      </w:r>
      <w:r w:rsidR="005248FD">
        <w:t xml:space="preserve">. </w:t>
      </w:r>
    </w:p>
    <w:p w14:paraId="51EE3FE9" w14:textId="77777777" w:rsidR="00C7356D" w:rsidRDefault="00393581" w:rsidP="00C0072A">
      <w:pPr>
        <w:spacing w:after="240"/>
      </w:pPr>
      <w:r>
        <w:t>Additionally, close cooperation with relevant stakeholders is essential. Portable data formats coupled with standardized interfaces could enable collection and aggregation of data from many different sources</w:t>
      </w:r>
      <w:r w:rsidR="00483A34">
        <w:t>. These will also make it possible to easily share important insights obtained from data analytics to a broader range of players in the ecosystem</w:t>
      </w:r>
      <w:r w:rsidR="00F21EE8">
        <w:t xml:space="preserve"> to create additional value</w:t>
      </w:r>
      <w:r w:rsidR="00483A34">
        <w:t xml:space="preserve">. </w:t>
      </w:r>
      <w:r w:rsidR="00786FF8">
        <w:t xml:space="preserve">The extent to which such harmonization and </w:t>
      </w:r>
      <w:r w:rsidR="00F82C36">
        <w:t xml:space="preserve">interface </w:t>
      </w:r>
      <w:r w:rsidR="00786FF8">
        <w:t xml:space="preserve">standardization can be achieved will have implications on the potential values that can be created in this space and the viability of new </w:t>
      </w:r>
      <w:r w:rsidR="00DB2AD8">
        <w:t>players entering</w:t>
      </w:r>
      <w:r w:rsidR="00786FF8">
        <w:t xml:space="preserve"> into the market.</w:t>
      </w:r>
    </w:p>
    <w:p w14:paraId="3C16B07A" w14:textId="77777777" w:rsidR="00EC23FD" w:rsidRDefault="003B5444" w:rsidP="00C0072A">
      <w:pPr>
        <w:spacing w:after="240"/>
      </w:pPr>
      <w:r>
        <w:t>Different (and proprietary) solutions are currently used in different sectors for functions such as inventory management, asset tra</w:t>
      </w:r>
      <w:r w:rsidR="00FF0D43">
        <w:t xml:space="preserve">cking, supply chain management and </w:t>
      </w:r>
      <w:r>
        <w:t xml:space="preserve">maintenance. An important issue that </w:t>
      </w:r>
      <w:r w:rsidR="006D48BE">
        <w:t>needs careful consideration</w:t>
      </w:r>
      <w:r>
        <w:t xml:space="preserve"> is how these legacy systems would be migrated and possibly integrated into a new end-to-end system, also taking into account the long life-cycle of some assets. In addition, the legal and regulatory framework for the kinds of (personal) data that can be collected and how it can be used is evolving and the possibility for region</w:t>
      </w:r>
      <w:r w:rsidR="006D48BE">
        <w:t>al</w:t>
      </w:r>
      <w:r>
        <w:t xml:space="preserve">-specific frameworks and </w:t>
      </w:r>
      <w:r w:rsidR="00FF0D43">
        <w:t>mandates</w:t>
      </w:r>
      <w:r>
        <w:t xml:space="preserve"> cannot be excluded.</w:t>
      </w:r>
      <w:r w:rsidR="00AF2020">
        <w:t xml:space="preserve"> </w:t>
      </w:r>
      <w:r w:rsidR="006D48BE">
        <w:t xml:space="preserve">This could reduce potential economies of scale. </w:t>
      </w:r>
      <w:r w:rsidR="00AF2020">
        <w:t xml:space="preserve">All these issues need to be carefully assessed in order to fully understand the potential opportunities for </w:t>
      </w:r>
      <w:proofErr w:type="spellStart"/>
      <w:r w:rsidR="00AF2020">
        <w:t>telcos</w:t>
      </w:r>
      <w:proofErr w:type="spellEnd"/>
      <w:r w:rsidR="00AF2020">
        <w:t xml:space="preserve"> in this space</w:t>
      </w:r>
      <w:r w:rsidR="00BB422F">
        <w:t xml:space="preserve"> and </w:t>
      </w:r>
      <w:r w:rsidR="006B7B56">
        <w:t>the extent to which they</w:t>
      </w:r>
      <w:r w:rsidR="00BB422F">
        <w:t xml:space="preserve"> can be successfully exploited</w:t>
      </w:r>
      <w:r w:rsidR="00AF2020">
        <w:t>.</w:t>
      </w:r>
    </w:p>
    <w:p w14:paraId="4D7D0233" w14:textId="77777777" w:rsidR="00EC23FD" w:rsidRDefault="00EC23FD" w:rsidP="00D74576"/>
    <w:p w14:paraId="4FCA3C1D" w14:textId="77777777" w:rsidR="00EC23FD" w:rsidRDefault="00EC23FD" w:rsidP="00D74576"/>
    <w:p w14:paraId="1C70F95B" w14:textId="77777777" w:rsidR="00601BED" w:rsidRPr="000A1B29" w:rsidRDefault="005F59EA" w:rsidP="001A4317">
      <w:pPr>
        <w:pStyle w:val="berschrift1"/>
        <w:rPr>
          <w:lang w:val="en-GB"/>
        </w:rPr>
      </w:pPr>
      <w:bookmarkStart w:id="31" w:name="_Toc453342709"/>
      <w:r w:rsidRPr="000A1B29">
        <w:rPr>
          <w:lang w:val="en-GB"/>
        </w:rPr>
        <w:t>H</w:t>
      </w:r>
      <w:r w:rsidR="00711FD0" w:rsidRPr="000A1B29">
        <w:rPr>
          <w:lang w:val="en-GB"/>
        </w:rPr>
        <w:t xml:space="preserve">ealth and </w:t>
      </w:r>
      <w:r w:rsidR="00034C6D">
        <w:rPr>
          <w:lang w:val="en-GB"/>
        </w:rPr>
        <w:t>W</w:t>
      </w:r>
      <w:r w:rsidR="00711FD0" w:rsidRPr="000A1B29">
        <w:rPr>
          <w:lang w:val="en-GB"/>
        </w:rPr>
        <w:t>ellness</w:t>
      </w:r>
      <w:bookmarkEnd w:id="31"/>
    </w:p>
    <w:p w14:paraId="351AE336" w14:textId="77777777" w:rsidR="00531B4E" w:rsidRPr="000A1B29" w:rsidRDefault="00772928" w:rsidP="00EF1BDC">
      <w:pPr>
        <w:spacing w:before="240"/>
        <w:rPr>
          <w:sz w:val="20"/>
          <w:szCs w:val="20"/>
        </w:rPr>
      </w:pPr>
      <w:r w:rsidRPr="000A1B29">
        <w:rPr>
          <w:lang w:eastAsia="ja-JP"/>
        </w:rPr>
        <w:t>Electronic health (eHealth), where electronic processes and communication technology support healthcare practice, and mobile health (</w:t>
      </w:r>
      <w:proofErr w:type="spellStart"/>
      <w:r w:rsidRPr="000A1B29">
        <w:rPr>
          <w:lang w:eastAsia="ja-JP"/>
        </w:rPr>
        <w:t>mHealth</w:t>
      </w:r>
      <w:proofErr w:type="spellEnd"/>
      <w:r w:rsidRPr="000A1B29">
        <w:rPr>
          <w:lang w:eastAsia="ja-JP"/>
        </w:rPr>
        <w:t xml:space="preserve">) in particular, where mobile communication devices are used for such support, are leading a transformation in healthcare delivery with potential implications on the value chain. </w:t>
      </w:r>
    </w:p>
    <w:p w14:paraId="638B6F93" w14:textId="77777777" w:rsidR="008C163B" w:rsidRPr="000A1B29" w:rsidRDefault="008C163B" w:rsidP="001A4317">
      <w:pPr>
        <w:pStyle w:val="berschrift2"/>
        <w:rPr>
          <w:lang w:val="en-GB"/>
        </w:rPr>
      </w:pPr>
      <w:bookmarkStart w:id="32" w:name="_Toc453342710"/>
      <w:r w:rsidRPr="000A1B29">
        <w:rPr>
          <w:lang w:val="en-GB"/>
        </w:rPr>
        <w:t>Key drivers of industry change</w:t>
      </w:r>
      <w:bookmarkEnd w:id="32"/>
    </w:p>
    <w:p w14:paraId="774435E3" w14:textId="77777777" w:rsidR="00772928" w:rsidRPr="000A1B29" w:rsidRDefault="00772928" w:rsidP="00B40162">
      <w:pPr>
        <w:spacing w:before="240"/>
        <w:rPr>
          <w:lang w:eastAsia="ja-JP"/>
        </w:rPr>
      </w:pPr>
      <w:r w:rsidRPr="000A1B29">
        <w:rPr>
          <w:lang w:eastAsia="ja-JP"/>
        </w:rPr>
        <w:t>The ongoing transformation in the healthcare industry is driven by two key themes, namely:</w:t>
      </w:r>
    </w:p>
    <w:p w14:paraId="0ED43D5A" w14:textId="77777777" w:rsidR="0010571D" w:rsidRPr="000A1B29" w:rsidRDefault="0010571D" w:rsidP="001A4317">
      <w:pPr>
        <w:rPr>
          <w:lang w:eastAsia="ja-JP"/>
        </w:rPr>
      </w:pPr>
    </w:p>
    <w:p w14:paraId="7F427125" w14:textId="77777777" w:rsidR="006941D1" w:rsidRDefault="006941D1" w:rsidP="00B24386">
      <w:pPr>
        <w:numPr>
          <w:ilvl w:val="0"/>
          <w:numId w:val="6"/>
        </w:numPr>
        <w:rPr>
          <w:lang w:eastAsia="ja-JP"/>
        </w:rPr>
      </w:pPr>
      <w:r w:rsidRPr="006941D1">
        <w:rPr>
          <w:b/>
          <w:lang w:eastAsia="ja-JP"/>
        </w:rPr>
        <w:t>Demographics</w:t>
      </w:r>
      <w:r w:rsidR="009B4B7A">
        <w:rPr>
          <w:b/>
          <w:lang w:eastAsia="ja-JP"/>
        </w:rPr>
        <w:t xml:space="preserve"> and growing</w:t>
      </w:r>
      <w:r w:rsidR="005C705D">
        <w:rPr>
          <w:b/>
          <w:lang w:eastAsia="ja-JP"/>
        </w:rPr>
        <w:t xml:space="preserve"> </w:t>
      </w:r>
      <w:r w:rsidR="009B4B7A">
        <w:rPr>
          <w:b/>
          <w:lang w:eastAsia="ja-JP"/>
        </w:rPr>
        <w:t>c</w:t>
      </w:r>
      <w:r w:rsidR="005C705D">
        <w:rPr>
          <w:b/>
          <w:lang w:eastAsia="ja-JP"/>
        </w:rPr>
        <w:t>ost</w:t>
      </w:r>
      <w:r w:rsidR="009B4B7A">
        <w:rPr>
          <w:b/>
          <w:lang w:eastAsia="ja-JP"/>
        </w:rPr>
        <w:t>s</w:t>
      </w:r>
      <w:r>
        <w:rPr>
          <w:lang w:eastAsia="ja-JP"/>
        </w:rPr>
        <w:t xml:space="preserve"> –</w:t>
      </w:r>
      <w:r w:rsidR="00AF4706">
        <w:rPr>
          <w:color w:val="1F497D"/>
        </w:rPr>
        <w:t xml:space="preserve"> </w:t>
      </w:r>
      <w:r>
        <w:rPr>
          <w:lang w:eastAsia="ja-JP"/>
        </w:rPr>
        <w:t>Ageing populations in developed countries, especially in Europe and parts of Asia, together with increased prevalence of chronic and lifestyle-driven diseases (e.g., diabetes, obesity, asthma) contribute to unsustainably high annual growth in healthcare expenditure.</w:t>
      </w:r>
      <w:r w:rsidR="00B24386">
        <w:rPr>
          <w:lang w:eastAsia="ja-JP"/>
        </w:rPr>
        <w:t xml:space="preserve"> At the same time, i</w:t>
      </w:r>
      <w:r>
        <w:rPr>
          <w:lang w:eastAsia="ja-JP"/>
        </w:rPr>
        <w:t xml:space="preserve">ncreasing populations in developing countries calls for sustainable expansion of healthcare coverage, at least to ensure availability of basic health services despite remote or dense </w:t>
      </w:r>
      <w:r>
        <w:rPr>
          <w:lang w:eastAsia="ja-JP"/>
        </w:rPr>
        <w:lastRenderedPageBreak/>
        <w:t>population environment.</w:t>
      </w:r>
      <w:r w:rsidR="00F65DB9">
        <w:rPr>
          <w:lang w:eastAsia="ja-JP"/>
        </w:rPr>
        <w:t xml:space="preserve"> </w:t>
      </w:r>
      <w:r>
        <w:rPr>
          <w:lang w:eastAsia="ja-JP"/>
        </w:rPr>
        <w:t>In both worlds the society must seek new models</w:t>
      </w:r>
      <w:r w:rsidR="00B24386">
        <w:rPr>
          <w:lang w:eastAsia="ja-JP"/>
        </w:rPr>
        <w:t xml:space="preserve"> (e.g., remote health services)</w:t>
      </w:r>
      <w:r>
        <w:rPr>
          <w:lang w:eastAsia="ja-JP"/>
        </w:rPr>
        <w:t xml:space="preserve"> to sustain health and wellness, given general lack of conventional resources (e.g., hospitals, doctors, clinicians).</w:t>
      </w:r>
    </w:p>
    <w:p w14:paraId="32FB9546" w14:textId="77777777" w:rsidR="006941D1" w:rsidRPr="00D6664A" w:rsidRDefault="003F0767" w:rsidP="0070359B">
      <w:pPr>
        <w:numPr>
          <w:ilvl w:val="0"/>
          <w:numId w:val="6"/>
        </w:numPr>
        <w:rPr>
          <w:lang w:eastAsia="ja-JP"/>
        </w:rPr>
      </w:pPr>
      <w:r>
        <w:rPr>
          <w:b/>
          <w:lang w:eastAsia="ja-JP"/>
        </w:rPr>
        <w:t>Efficient</w:t>
      </w:r>
      <w:r w:rsidR="0046250D">
        <w:rPr>
          <w:b/>
          <w:lang w:eastAsia="ja-JP"/>
        </w:rPr>
        <w:t xml:space="preserve"> </w:t>
      </w:r>
      <w:r w:rsidR="006941D1" w:rsidRPr="006941D1">
        <w:rPr>
          <w:b/>
          <w:lang w:eastAsia="ja-JP"/>
        </w:rPr>
        <w:t>personalized care</w:t>
      </w:r>
      <w:r w:rsidR="006941D1">
        <w:rPr>
          <w:lang w:eastAsia="ja-JP"/>
        </w:rPr>
        <w:t xml:space="preserve"> – </w:t>
      </w:r>
      <w:r w:rsidR="000D3603">
        <w:rPr>
          <w:lang w:eastAsia="ja-JP"/>
        </w:rPr>
        <w:t xml:space="preserve">The growing demand for flexible treatment and care options need to be met in an efficient manner. </w:t>
      </w:r>
      <w:r w:rsidR="00CB4228">
        <w:rPr>
          <w:lang w:eastAsia="ja-JP"/>
        </w:rPr>
        <w:t>T</w:t>
      </w:r>
      <w:r w:rsidR="006941D1">
        <w:rPr>
          <w:lang w:eastAsia="ja-JP"/>
        </w:rPr>
        <w:t xml:space="preserve">he industry </w:t>
      </w:r>
      <w:r w:rsidR="0046250D">
        <w:rPr>
          <w:lang w:eastAsia="ja-JP"/>
        </w:rPr>
        <w:t>see</w:t>
      </w:r>
      <w:r w:rsidR="000B6DC2">
        <w:rPr>
          <w:lang w:eastAsia="ja-JP"/>
        </w:rPr>
        <w:t>s</w:t>
      </w:r>
      <w:r w:rsidR="0046250D">
        <w:rPr>
          <w:lang w:eastAsia="ja-JP"/>
        </w:rPr>
        <w:t xml:space="preserve"> the value </w:t>
      </w:r>
      <w:r w:rsidR="006941D1">
        <w:rPr>
          <w:lang w:eastAsia="ja-JP"/>
        </w:rPr>
        <w:t xml:space="preserve">to utilize </w:t>
      </w:r>
      <w:r w:rsidR="00CB4228">
        <w:rPr>
          <w:lang w:eastAsia="ja-JP"/>
        </w:rPr>
        <w:t>the power of ICT (e.g., data analytics, ubiquitous network coverage, wearable devices)</w:t>
      </w:r>
      <w:r w:rsidR="006941D1">
        <w:rPr>
          <w:lang w:eastAsia="ja-JP"/>
        </w:rPr>
        <w:t xml:space="preserve"> to </w:t>
      </w:r>
      <w:r w:rsidR="0046250D">
        <w:rPr>
          <w:lang w:eastAsia="ja-JP"/>
        </w:rPr>
        <w:t xml:space="preserve">develop </w:t>
      </w:r>
      <w:r w:rsidR="006941D1">
        <w:rPr>
          <w:lang w:eastAsia="ja-JP"/>
        </w:rPr>
        <w:t>new healthcare paradigms, toward more preventive (e.g., lifestyle and wellness), decentralized (e.g., treatment and care outside hospitals) and personalized (e.g., individualized remote diagnosis, therapy and medicine dosage) healthcare delivery.</w:t>
      </w:r>
      <w:r w:rsidR="009215FA">
        <w:rPr>
          <w:lang w:eastAsia="ja-JP"/>
        </w:rPr>
        <w:t xml:space="preserve"> </w:t>
      </w:r>
    </w:p>
    <w:p w14:paraId="789A696E" w14:textId="77777777" w:rsidR="008C163B" w:rsidRPr="000A1B29" w:rsidRDefault="00D23E3A" w:rsidP="00D97CF3">
      <w:pPr>
        <w:pStyle w:val="berschrift2"/>
        <w:rPr>
          <w:lang w:val="en-GB"/>
        </w:rPr>
      </w:pPr>
      <w:bookmarkStart w:id="33" w:name="_Toc453342711"/>
      <w:r>
        <w:rPr>
          <w:lang w:val="en-GB"/>
        </w:rPr>
        <w:t>M</w:t>
      </w:r>
      <w:r w:rsidRPr="000A1B29">
        <w:rPr>
          <w:lang w:val="en-GB"/>
        </w:rPr>
        <w:t>arket</w:t>
      </w:r>
      <w:r w:rsidR="008C163B" w:rsidRPr="000A1B29">
        <w:rPr>
          <w:lang w:val="en-GB"/>
        </w:rPr>
        <w:t xml:space="preserve"> prospects and roadmap</w:t>
      </w:r>
      <w:bookmarkEnd w:id="33"/>
    </w:p>
    <w:p w14:paraId="56CB9A58" w14:textId="77777777" w:rsidR="00772928" w:rsidRDefault="00772928" w:rsidP="00B40162">
      <w:pPr>
        <w:spacing w:before="240"/>
      </w:pPr>
      <w:r w:rsidRPr="000A1B29">
        <w:t xml:space="preserve">According to the World Bank, many developed countries spend around 10% (17% for the US) of GDP annually on direct healthcare costs. </w:t>
      </w:r>
      <w:proofErr w:type="gramStart"/>
      <w:r w:rsidRPr="000A1B29">
        <w:t>eHealth</w:t>
      </w:r>
      <w:proofErr w:type="gramEnd"/>
      <w:r w:rsidRPr="000A1B29">
        <w:t xml:space="preserve"> and </w:t>
      </w:r>
      <w:proofErr w:type="spellStart"/>
      <w:r w:rsidRPr="000A1B29">
        <w:t>mHealth</w:t>
      </w:r>
      <w:proofErr w:type="spellEnd"/>
      <w:r w:rsidRPr="000A1B29">
        <w:t xml:space="preserve"> currently constitute a tiny fraction of this expenditure. The global </w:t>
      </w:r>
      <w:proofErr w:type="spellStart"/>
      <w:r w:rsidRPr="000A1B29">
        <w:t>mHealth</w:t>
      </w:r>
      <w:proofErr w:type="spellEnd"/>
      <w:r w:rsidRPr="000A1B29">
        <w:t xml:space="preserve"> market is estimated to be worth around 59 billion dollars by 2020, representing a nine-fold increase compared to 2012. This encompasses different categories such as diagnostic services, healthcare systems strengthening, monitoring services as well as prevention and wellness. Health monitoring services are the most promising in terms of forecasted market and timeframe. In particular, in the US, these services are projected to account for over 70% of the overall demand in 2020 (over 60% in 2013).</w:t>
      </w:r>
    </w:p>
    <w:p w14:paraId="5BED05B2" w14:textId="77777777" w:rsidR="00D25872" w:rsidRPr="000A1B29" w:rsidRDefault="00D25872" w:rsidP="001A4317"/>
    <w:p w14:paraId="2F0074CD" w14:textId="77777777" w:rsidR="00772928" w:rsidRPr="000A1B29" w:rsidRDefault="00772928" w:rsidP="001A4317">
      <w:r w:rsidRPr="000A1B29">
        <w:t>Many governments have made eHealth a primary pillar in the drive towards sustainable healthcare delivery and the necessary legislative frameworks are under discussion or already established (e.g., eHealth legislation in Germany) to facilitate adoption. Private stakeholders (e.g., insurance companies, pharmaceutical companies) also see potential opportunities with adoption of data-driven individualized healthcare. Nevertheless, the adoption of eHealth has been slow due to legal (e.g., data protection restraints</w:t>
      </w:r>
      <w:r w:rsidR="0033353F">
        <w:t>, l</w:t>
      </w:r>
      <w:r w:rsidR="0033353F" w:rsidRPr="0033353F">
        <w:t>iability of services</w:t>
      </w:r>
      <w:r w:rsidRPr="000A1B29">
        <w:t>) and technical challenges (e.g., lack of standardized and interoperable processes, interfaces and data formats</w:t>
      </w:r>
      <w:r w:rsidR="0033353F">
        <w:t xml:space="preserve">, </w:t>
      </w:r>
      <w:r w:rsidR="004A7B14">
        <w:t>regionally and globally</w:t>
      </w:r>
      <w:r w:rsidRPr="000A1B29">
        <w:t>) and it could take a while before these issues are fully resolved.</w:t>
      </w:r>
    </w:p>
    <w:p w14:paraId="3F8DAEF8" w14:textId="77777777" w:rsidR="008C163B" w:rsidRPr="000A1B29" w:rsidRDefault="008C163B" w:rsidP="001A4317">
      <w:pPr>
        <w:pStyle w:val="berschrift2"/>
        <w:rPr>
          <w:lang w:val="en-GB"/>
        </w:rPr>
      </w:pPr>
      <w:bookmarkStart w:id="34" w:name="_Toc453342712"/>
      <w:r w:rsidRPr="000A1B29">
        <w:rPr>
          <w:lang w:val="en-GB"/>
        </w:rPr>
        <w:t>Ecosystem and key players</w:t>
      </w:r>
      <w:bookmarkEnd w:id="34"/>
    </w:p>
    <w:p w14:paraId="397E3969" w14:textId="77777777" w:rsidR="00772928" w:rsidRDefault="004E3184" w:rsidP="00B40162">
      <w:pPr>
        <w:spacing w:before="240"/>
      </w:pPr>
      <w:r>
        <w:t xml:space="preserve">Actors from diverse sectors must work together to deliver values. In </w:t>
      </w:r>
      <w:r w:rsidR="00AA6519">
        <w:t>some region</w:t>
      </w:r>
      <w:r w:rsidR="00436FAC">
        <w:t>s</w:t>
      </w:r>
      <w:r w:rsidR="00AA6519">
        <w:t xml:space="preserve"> of the world</w:t>
      </w:r>
      <w:r>
        <w:t>, several domains in the ecosystem that directly affect individuals and their health (e.g., data protection, pharmaceuticals, allowed practitioners, etc.) are heavily regulated</w:t>
      </w:r>
      <w:r w:rsidR="00B86057">
        <w:t xml:space="preserve">, whereas in some others </w:t>
      </w:r>
      <w:r w:rsidR="00C81CCE">
        <w:t>the regulations are more relaxed or even absent.</w:t>
      </w:r>
      <w:r>
        <w:t xml:space="preserve"> In addition, government policy heavily impacts the regulations for healthcare funding and can affect penetration of innovations in the healthcare sector.</w:t>
      </w:r>
      <w:r w:rsidR="009B29A5">
        <w:t xml:space="preserve"> Adoption of ICT in the health sector opens up opportunities for new players and with it, potentially new regulations to safeguard both individual privacy and public health</w:t>
      </w:r>
      <w:r w:rsidR="009555BF">
        <w:t xml:space="preserve"> which could impact the viable roles of the different players</w:t>
      </w:r>
      <w:r w:rsidR="009B29A5">
        <w:t>.</w:t>
      </w:r>
    </w:p>
    <w:p w14:paraId="3A6D3867" w14:textId="77777777" w:rsidR="007231D0" w:rsidRDefault="007231D0" w:rsidP="001A4317"/>
    <w:p w14:paraId="0B19974C" w14:textId="77777777" w:rsidR="00772928" w:rsidRPr="000A1B29" w:rsidRDefault="00772928" w:rsidP="001A4317"/>
    <w:p w14:paraId="6FCDE3D9" w14:textId="77777777" w:rsidR="008C163B" w:rsidRPr="000A1B29" w:rsidRDefault="008C163B" w:rsidP="001A4317">
      <w:pPr>
        <w:pStyle w:val="berschrift2"/>
        <w:rPr>
          <w:lang w:val="en-GB"/>
        </w:rPr>
      </w:pPr>
      <w:bookmarkStart w:id="35" w:name="_Toc453342713"/>
      <w:r w:rsidRPr="000A1B29">
        <w:rPr>
          <w:lang w:val="en-GB"/>
        </w:rPr>
        <w:t>Relevant use cases</w:t>
      </w:r>
      <w:bookmarkEnd w:id="35"/>
    </w:p>
    <w:p w14:paraId="48AAE03C" w14:textId="77777777" w:rsidR="0010571D" w:rsidRPr="000A1B29" w:rsidRDefault="0010571D" w:rsidP="00B40162">
      <w:pPr>
        <w:spacing w:before="240"/>
      </w:pPr>
      <w:r w:rsidRPr="000A1B29">
        <w:t>Some relevant use cases in the health and wellness industry where an operator could play a role are discussed below.</w:t>
      </w:r>
    </w:p>
    <w:p w14:paraId="5E6946EB" w14:textId="77777777" w:rsidR="0010571D" w:rsidRPr="000A1B29" w:rsidRDefault="0010571D" w:rsidP="001A4317"/>
    <w:p w14:paraId="07D29F82" w14:textId="77777777" w:rsidR="0010571D" w:rsidRPr="000A1B29" w:rsidRDefault="0010571D" w:rsidP="008E74BC">
      <w:pPr>
        <w:numPr>
          <w:ilvl w:val="0"/>
          <w:numId w:val="8"/>
        </w:numPr>
      </w:pPr>
      <w:r w:rsidRPr="000A1B29">
        <w:rPr>
          <w:b/>
        </w:rPr>
        <w:t>Health and wellness monitoring</w:t>
      </w:r>
      <w:r w:rsidRPr="000A1B29">
        <w:t xml:space="preserve"> – involves the use of various types of sensors and </w:t>
      </w:r>
      <w:r w:rsidR="00691169">
        <w:t xml:space="preserve">wearable </w:t>
      </w:r>
      <w:r w:rsidRPr="000A1B29">
        <w:t xml:space="preserve">devices to track health-relevant indicators. Currently, such devices use </w:t>
      </w:r>
      <w:r w:rsidR="007F484F">
        <w:t xml:space="preserve">short range communication technologies such as e.g., </w:t>
      </w:r>
      <w:r w:rsidRPr="000A1B29">
        <w:t>PAN (e.g., Bluetooth) and LAN (e.g., Wi-Fi) to connect to a hub</w:t>
      </w:r>
      <w:r w:rsidR="007F484F">
        <w:t xml:space="preserve"> (e.g., </w:t>
      </w:r>
      <w:r w:rsidR="007F484F" w:rsidRPr="000A1B29">
        <w:t>smartphone</w:t>
      </w:r>
      <w:r w:rsidR="007F484F">
        <w:t>, gateway towards the fixed line)</w:t>
      </w:r>
      <w:r w:rsidRPr="000A1B29">
        <w:t>. The data</w:t>
      </w:r>
      <w:r w:rsidR="00F5717C">
        <w:t xml:space="preserve"> is used by apps (e.g., on a smartphone) to help the individual to monitor and manage wellness and/or diseases (e.g., blood glucose level management). Typically, these apps are not s</w:t>
      </w:r>
      <w:r w:rsidR="00397DFF">
        <w:t>tandardised</w:t>
      </w:r>
      <w:r w:rsidR="00F5717C">
        <w:t xml:space="preserve">. </w:t>
      </w:r>
      <w:r w:rsidRPr="000A1B29">
        <w:t>With the ability to upload the data to a third-party (e.g., medical doctor, insurer, data broker) periodically or in real-time, several beneficial</w:t>
      </w:r>
      <w:r w:rsidR="000D6E5E">
        <w:t xml:space="preserve"> interventions that rely on big </w:t>
      </w:r>
      <w:r w:rsidRPr="000A1B29">
        <w:t xml:space="preserve">data analytics </w:t>
      </w:r>
      <w:r w:rsidR="00B52815">
        <w:t xml:space="preserve">and expert knowledge </w:t>
      </w:r>
      <w:r w:rsidRPr="000A1B29">
        <w:t>could be envisaged. Public health services could also make use of such data</w:t>
      </w:r>
      <w:r w:rsidR="00B512BB">
        <w:t xml:space="preserve"> (with the </w:t>
      </w:r>
      <w:r w:rsidR="00B512BB">
        <w:lastRenderedPageBreak/>
        <w:t>consent of the individuals)</w:t>
      </w:r>
      <w:r w:rsidR="00EC3DB4">
        <w:t>,</w:t>
      </w:r>
      <w:r w:rsidR="00B512BB">
        <w:t xml:space="preserve"> together with other data sources (e.g., social media content),</w:t>
      </w:r>
      <w:r w:rsidRPr="000A1B29">
        <w:t xml:space="preserve"> to monitor </w:t>
      </w:r>
      <w:r w:rsidR="004E3322">
        <w:t xml:space="preserve">and detect the </w:t>
      </w:r>
      <w:r w:rsidRPr="000A1B29">
        <w:t xml:space="preserve">onset of epidemics. Nevertheless, the realization of these benefits relies on relaxation of data protection rules in several jurisdictions to permit the use of personal data in such a manner. </w:t>
      </w:r>
      <w:r w:rsidR="00355FE3">
        <w:t>At the same time</w:t>
      </w:r>
      <w:r w:rsidR="001717A7">
        <w:t>, there is</w:t>
      </w:r>
      <w:r w:rsidR="00355FE3">
        <w:t xml:space="preserve"> a desire from individuals for</w:t>
      </w:r>
      <w:r w:rsidRPr="000A1B29">
        <w:t xml:space="preserve"> strong</w:t>
      </w:r>
      <w:r w:rsidR="003C7A47">
        <w:t>er</w:t>
      </w:r>
      <w:r w:rsidRPr="000A1B29">
        <w:t xml:space="preserve"> security </w:t>
      </w:r>
      <w:r w:rsidR="00355FE3">
        <w:t>guarantees</w:t>
      </w:r>
      <w:r w:rsidRPr="000A1B29">
        <w:t xml:space="preserve"> to protect sensitive personal data</w:t>
      </w:r>
      <w:r w:rsidR="00D36352">
        <w:t xml:space="preserve">, which limits the possibilities for such data collection and use. Even with relaxed data protection rules and increased possibilities for data collection and analytics, </w:t>
      </w:r>
      <w:r w:rsidRPr="000A1B29">
        <w:t>standardized interfaces and data formats will be needed to realize full benefits of big data analytics.</w:t>
      </w:r>
      <w:r w:rsidR="00B52815">
        <w:t xml:space="preserve"> Also, healthcare systems would need to evolve their policies to support the use of such data analytics and the relevant applications (e.g., currently there are only very few healthcare systems in Europe that reimburse the use of apps for healthcare professionals).</w:t>
      </w:r>
      <w:r w:rsidRPr="000A1B29">
        <w:t xml:space="preserve"> These upper layer aspects may be outside an operator’s </w:t>
      </w:r>
      <w:r w:rsidR="001717A7">
        <w:t xml:space="preserve">traditional </w:t>
      </w:r>
      <w:r w:rsidRPr="000A1B29">
        <w:t>competence. But an operator could play a role in enabling connectivity between the monitoring device</w:t>
      </w:r>
      <w:r w:rsidR="000E3A05">
        <w:t>s</w:t>
      </w:r>
      <w:r w:rsidRPr="000A1B29">
        <w:t>/</w:t>
      </w:r>
      <w:r w:rsidR="0081273C">
        <w:t xml:space="preserve"> </w:t>
      </w:r>
      <w:r w:rsidRPr="000A1B29">
        <w:t>sensor</w:t>
      </w:r>
      <w:r w:rsidR="000E3A05">
        <w:t>s</w:t>
      </w:r>
      <w:r w:rsidRPr="000A1B29">
        <w:t xml:space="preserve"> and </w:t>
      </w:r>
      <w:r w:rsidR="007F3631">
        <w:t>a</w:t>
      </w:r>
      <w:r w:rsidR="007F3631" w:rsidRPr="000A1B29">
        <w:t xml:space="preserve"> </w:t>
      </w:r>
      <w:r w:rsidRPr="000A1B29">
        <w:t>third-party</w:t>
      </w:r>
      <w:r w:rsidR="000E3A05">
        <w:t xml:space="preserve"> for data collection</w:t>
      </w:r>
      <w:r w:rsidR="002F5E22">
        <w:t xml:space="preserve"> and analytics</w:t>
      </w:r>
      <w:r w:rsidRPr="000A1B29">
        <w:t xml:space="preserve">. Here, the bandwidth and latency requirements may not be critical and could be addressed with existing cellular technologies. </w:t>
      </w:r>
      <w:r w:rsidR="00D36352">
        <w:t xml:space="preserve">The challenge would be to enable a massive increase in the number of connections per square meter while also guaranteeing some level of </w:t>
      </w:r>
      <w:r w:rsidR="000D3091">
        <w:t>quality of service (</w:t>
      </w:r>
      <w:proofErr w:type="spellStart"/>
      <w:r w:rsidR="00D36352">
        <w:t>QoS</w:t>
      </w:r>
      <w:proofErr w:type="spellEnd"/>
      <w:r w:rsidR="000D3091">
        <w:t>)</w:t>
      </w:r>
      <w:r w:rsidR="00D36352">
        <w:t>.</w:t>
      </w:r>
    </w:p>
    <w:p w14:paraId="363DF48D" w14:textId="77777777" w:rsidR="0010571D" w:rsidRPr="000A1B29" w:rsidRDefault="0010571D" w:rsidP="001A4317"/>
    <w:p w14:paraId="01DB9327" w14:textId="77777777" w:rsidR="0010571D" w:rsidRPr="000A1B29" w:rsidRDefault="0010571D" w:rsidP="008E74BC">
      <w:pPr>
        <w:numPr>
          <w:ilvl w:val="0"/>
          <w:numId w:val="8"/>
        </w:numPr>
      </w:pPr>
      <w:r w:rsidRPr="000A1B29">
        <w:rPr>
          <w:b/>
        </w:rPr>
        <w:t>Remote healthcare</w:t>
      </w:r>
      <w:r w:rsidRPr="000A1B29">
        <w:t xml:space="preserve"> – enables individualized consultations, treatment and patient monitoring outside traditional healthcare institutions (hospitals and clinics). Patients and practitioners could use video conferencing and telepresence facilities for remote consultation and visits. This could be complemented by remote transfer of health-related data from sensors and devices (e.g., in real-time or pre-uploaded to the cloud). Treatment could also be offered through the use of smart pharmaceutical devices which allow dosage</w:t>
      </w:r>
      <w:r w:rsidR="008F3709">
        <w:t xml:space="preserve"> of a drug</w:t>
      </w:r>
      <w:r w:rsidR="007F36EF">
        <w:t>,</w:t>
      </w:r>
      <w:r w:rsidR="008F3709">
        <w:t xml:space="preserve"> which will have to be given routinely</w:t>
      </w:r>
      <w:r w:rsidR="007F36EF">
        <w:t>,</w:t>
      </w:r>
      <w:r w:rsidRPr="000A1B29">
        <w:t xml:space="preserve"> to be controlled and administered </w:t>
      </w:r>
      <w:r w:rsidR="008F3709">
        <w:t>correctly.</w:t>
      </w:r>
      <w:r w:rsidRPr="000A1B29">
        <w:t xml:space="preserve"> Practitioners could remotely monitor progress of treatment in real-time with the help of data from health sensors as well as voice and video feeds and adjust treatment as necessary. This could involve, e.g., remotely adjusting the dose of the prescribed medication. </w:t>
      </w:r>
      <w:r w:rsidR="00F7590B">
        <w:t xml:space="preserve">This type of treatment could be relevant to patients who otherwise would have to travel a large distance to see the practitioner. </w:t>
      </w:r>
      <w:r w:rsidRPr="000A1B29">
        <w:t xml:space="preserve">Here, telco operators could play a relevant role in providing the connectivity </w:t>
      </w:r>
      <w:r w:rsidR="008E49F3">
        <w:t xml:space="preserve">and platforms </w:t>
      </w:r>
      <w:r w:rsidRPr="000A1B29">
        <w:t>needed to facilitate transfer of data from sensors, video and voice feeds and remote commands to administer medication</w:t>
      </w:r>
      <w:r w:rsidR="008E49F3">
        <w:t>, possibly as a partner with other players (e.g., pharmaceutical companies)</w:t>
      </w:r>
      <w:r w:rsidRPr="000A1B29">
        <w:t xml:space="preserve">. Requirements on bandwidth would depend on the nature of video feeds and health-related data. </w:t>
      </w:r>
      <w:r w:rsidR="00BE6EC6">
        <w:t xml:space="preserve">Remote treatment </w:t>
      </w:r>
      <w:r w:rsidR="00691169">
        <w:t>may</w:t>
      </w:r>
      <w:r w:rsidR="00BE6EC6">
        <w:t xml:space="preserve"> </w:t>
      </w:r>
      <w:r w:rsidR="00691169">
        <w:t>require</w:t>
      </w:r>
      <w:r w:rsidR="00BE6EC6">
        <w:t xml:space="preserve"> deliver</w:t>
      </w:r>
      <w:r w:rsidR="00691169">
        <w:t>y of</w:t>
      </w:r>
      <w:r w:rsidR="00BE6EC6">
        <w:t xml:space="preserve"> real-time commands and controls</w:t>
      </w:r>
      <w:r w:rsidR="00691169">
        <w:t xml:space="preserve"> which introduces low latency requirements</w:t>
      </w:r>
      <w:r w:rsidR="00BE6EC6">
        <w:t xml:space="preserve">. </w:t>
      </w:r>
      <w:proofErr w:type="spellStart"/>
      <w:r w:rsidR="008E49F3">
        <w:t>QoS</w:t>
      </w:r>
      <w:proofErr w:type="spellEnd"/>
      <w:r w:rsidR="008E49F3">
        <w:t xml:space="preserve"> guarantees will be essential for some mission-critical services and could have legal liability implications for an operator.</w:t>
      </w:r>
      <w:r w:rsidR="00BE6EC6">
        <w:t xml:space="preserve"> </w:t>
      </w:r>
    </w:p>
    <w:p w14:paraId="5FA8EF0C" w14:textId="77777777" w:rsidR="0010571D" w:rsidRPr="000A1B29" w:rsidRDefault="0010571D" w:rsidP="001A4317"/>
    <w:p w14:paraId="6EE77BD2" w14:textId="77777777" w:rsidR="0010571D" w:rsidRPr="000A1B29" w:rsidRDefault="0010571D" w:rsidP="007C5B74">
      <w:pPr>
        <w:numPr>
          <w:ilvl w:val="0"/>
          <w:numId w:val="8"/>
        </w:numPr>
      </w:pPr>
      <w:r w:rsidRPr="007C5B74">
        <w:rPr>
          <w:b/>
        </w:rPr>
        <w:t>Assisted surgery</w:t>
      </w:r>
      <w:r w:rsidRPr="000A1B29">
        <w:t xml:space="preserve"> – uses telepresence and data feeds to allow a specialist surgeon to remotely assist another surgeon or medical practitioner to perform a surgery. For instance, a specialist </w:t>
      </w:r>
      <w:r w:rsidR="00DB3F75">
        <w:t xml:space="preserve">remote </w:t>
      </w:r>
      <w:r w:rsidRPr="000A1B29">
        <w:t xml:space="preserve">surgeon could watch a live 3D video feed and provide real-time guidance (e.g., through </w:t>
      </w:r>
      <w:r w:rsidR="00DB3F75">
        <w:t xml:space="preserve">his/her </w:t>
      </w:r>
      <w:r w:rsidRPr="000A1B29">
        <w:t>voice guidance complemented by augmented reality</w:t>
      </w:r>
      <w:r w:rsidR="00DB3F75">
        <w:t xml:space="preserve"> for the local expert</w:t>
      </w:r>
      <w:r w:rsidRPr="000A1B29">
        <w:t xml:space="preserve">) so that a surgeon on location (e.g., emergency scene, small town, etc.) can successfully perform a surgery on a patient. A telco operator could provide the connectivity required for telepresence and the transfer of necessary health images. For this, reliability of the connection would be critical. Also, high demands will be placed on the bandwidth for the delivery of high resolution 3D video and other images in real-time. </w:t>
      </w:r>
      <w:r w:rsidR="004C5328">
        <w:t>Compared to the case of</w:t>
      </w:r>
      <w:r w:rsidR="007C5B74">
        <w:t xml:space="preserve"> ‘Remote Surgery’</w:t>
      </w:r>
      <w:r w:rsidR="004C5328">
        <w:t xml:space="preserve"> (described below)</w:t>
      </w:r>
      <w:r w:rsidR="007C5B74">
        <w:t xml:space="preserve">, latency </w:t>
      </w:r>
      <w:r w:rsidR="0085631A">
        <w:t xml:space="preserve">is </w:t>
      </w:r>
      <w:r w:rsidR="007C5B74">
        <w:t>not critical even if not negligible.</w:t>
      </w:r>
      <w:r w:rsidR="00CC67D9">
        <w:t xml:space="preserve"> However, </w:t>
      </w:r>
      <w:proofErr w:type="spellStart"/>
      <w:r w:rsidR="00CC67D9">
        <w:t>QoS</w:t>
      </w:r>
      <w:proofErr w:type="spellEnd"/>
      <w:r w:rsidR="00CC67D9">
        <w:t xml:space="preserve"> guarantees will need to be provided and met.</w:t>
      </w:r>
      <w:r w:rsidR="007C5B74">
        <w:t xml:space="preserve"> </w:t>
      </w:r>
      <w:r w:rsidRPr="000A1B29">
        <w:t>Beside these technical constraints, the legal framework</w:t>
      </w:r>
      <w:r w:rsidR="000A1B29" w:rsidRPr="000A1B29">
        <w:t xml:space="preserve"> </w:t>
      </w:r>
      <w:r w:rsidRPr="000A1B29">
        <w:t xml:space="preserve">on liability could have important implications. A need to undergo certification could, for instance, imply </w:t>
      </w:r>
      <w:proofErr w:type="spellStart"/>
      <w:r w:rsidRPr="000A1B29">
        <w:t>telcos</w:t>
      </w:r>
      <w:proofErr w:type="spellEnd"/>
      <w:r w:rsidRPr="000A1B29">
        <w:t xml:space="preserve"> taking on some liability in the event a network-related issue (e.g., downtime, congestion, etc.) causes an unsuccessful surgery. </w:t>
      </w:r>
    </w:p>
    <w:p w14:paraId="41861DAD" w14:textId="77777777" w:rsidR="0010571D" w:rsidRPr="000A1B29" w:rsidRDefault="0010571D" w:rsidP="001A4317"/>
    <w:p w14:paraId="512D4F63" w14:textId="79304C86" w:rsidR="0010571D" w:rsidRPr="000A1B29" w:rsidRDefault="0010571D" w:rsidP="008E74BC">
      <w:pPr>
        <w:numPr>
          <w:ilvl w:val="0"/>
          <w:numId w:val="8"/>
        </w:numPr>
      </w:pPr>
      <w:r w:rsidRPr="000A1B29">
        <w:rPr>
          <w:b/>
        </w:rPr>
        <w:t>Remote surgery</w:t>
      </w:r>
      <w:r w:rsidRPr="000A1B29">
        <w:t xml:space="preserve"> – allows a surgeon to remotely operate a surgical robot to perform surgery</w:t>
      </w:r>
      <w:r w:rsidR="00830ABD">
        <w:t xml:space="preserve"> on a patient</w:t>
      </w:r>
      <w:r w:rsidRPr="000A1B29">
        <w:t>. A telco’s role involves the provisioning of the communication link to allow video and audio feeds as well as data to be reliably transferred in real-time between the surgeon and the remote surgical robot. Here, extremely high reliability and very low latency are necessary. In addition, transfer of high resolution images and video to the surgeon requires large bandwidth on the uplink. To enable this use case in any kind of emergency, high availability of the necessary robots</w:t>
      </w:r>
      <w:r w:rsidR="00E51B6E">
        <w:t xml:space="preserve"> and surgeons certified for their use</w:t>
      </w:r>
      <w:r w:rsidRPr="000A1B29">
        <w:t xml:space="preserve"> will also be required. Nevertheless, </w:t>
      </w:r>
      <w:proofErr w:type="spellStart"/>
      <w:r w:rsidR="00DE7312">
        <w:t>QoS</w:t>
      </w:r>
      <w:proofErr w:type="spellEnd"/>
      <w:r w:rsidR="00DE7312">
        <w:t xml:space="preserve"> guarantees on </w:t>
      </w:r>
      <w:r w:rsidRPr="000A1B29">
        <w:t xml:space="preserve">extremely low latency and reliability requirements </w:t>
      </w:r>
      <w:r w:rsidR="000F485E">
        <w:t xml:space="preserve">might imply </w:t>
      </w:r>
      <w:r w:rsidRPr="000A1B29">
        <w:lastRenderedPageBreak/>
        <w:t>that only local services could be supported in an economical manner. Alternative deployment models could also be explored (e.g., commercial network sharing, etc.)</w:t>
      </w:r>
      <w:r w:rsidR="00DE7312">
        <w:t xml:space="preserve"> but </w:t>
      </w:r>
      <w:r w:rsidR="00E26739">
        <w:t>these models will need deliberate discussions among stakeholders, including also the government</w:t>
      </w:r>
      <w:r w:rsidRPr="000A1B29">
        <w:t>. Also, the legal framework on certification and liability for the communication link (e.g., in the event of a failure) could change the value proposition for a telco operator.</w:t>
      </w:r>
    </w:p>
    <w:p w14:paraId="524B6520" w14:textId="77777777" w:rsidR="0010571D" w:rsidRPr="000A1B29" w:rsidRDefault="0010571D" w:rsidP="001A4317"/>
    <w:p w14:paraId="31736680" w14:textId="77777777" w:rsidR="0010571D" w:rsidRPr="007F5D0E" w:rsidRDefault="0010571D" w:rsidP="008E74BC">
      <w:pPr>
        <w:numPr>
          <w:ilvl w:val="0"/>
          <w:numId w:val="8"/>
        </w:numPr>
      </w:pPr>
      <w:r w:rsidRPr="007F5D0E">
        <w:rPr>
          <w:b/>
        </w:rPr>
        <w:t>Info-mediation</w:t>
      </w:r>
      <w:r w:rsidRPr="007F5D0E">
        <w:t xml:space="preserve"> – spans several domains that rely on processing information </w:t>
      </w:r>
      <w:r w:rsidR="007F5D0E">
        <w:t>to provide value-added services. For instance, hospital assets could be managed and tracked in real-time using embedded sensors. Patient c</w:t>
      </w:r>
      <w:r w:rsidR="00F8277A">
        <w:t>heck-in and check-out can</w:t>
      </w:r>
      <w:r w:rsidR="007F5D0E">
        <w:t xml:space="preserve"> be automated with the aid of sensors (e.g., wearable devices) and real-time billing could be facilitated through interconnection with the relevant intermediaries (e.g., insurance companies, banks, etc.). P</w:t>
      </w:r>
      <w:r w:rsidRPr="007F5D0E">
        <w:t>ositioning, big data analysis, remote management/</w:t>
      </w:r>
      <w:r w:rsidR="0081273C">
        <w:t xml:space="preserve"> </w:t>
      </w:r>
      <w:r w:rsidRPr="007F5D0E">
        <w:t>control, interconnection with partners in the ecosystem (e.g.,  insurance companies</w:t>
      </w:r>
      <w:r w:rsidR="007F5D0E">
        <w:t>, banks</w:t>
      </w:r>
      <w:r w:rsidRPr="007F5D0E">
        <w:t>) and billing platform</w:t>
      </w:r>
      <w:r w:rsidR="008C5B2B">
        <w:t xml:space="preserve"> </w:t>
      </w:r>
      <w:r w:rsidR="00CE6EF9">
        <w:t>are</w:t>
      </w:r>
      <w:r w:rsidR="00F8277A">
        <w:t xml:space="preserve"> all</w:t>
      </w:r>
      <w:r w:rsidR="008C5B2B">
        <w:t xml:space="preserve"> necessary components for info-mediation</w:t>
      </w:r>
      <w:r w:rsidR="00CE6EF9">
        <w:t>, depending on the specific value-added service</w:t>
      </w:r>
      <w:r w:rsidRPr="007F5D0E">
        <w:t xml:space="preserve">. The connectivity required to report different kinds of information could be provided by </w:t>
      </w:r>
      <w:proofErr w:type="spellStart"/>
      <w:r w:rsidRPr="007F5D0E">
        <w:t>telcos</w:t>
      </w:r>
      <w:proofErr w:type="spellEnd"/>
      <w:r w:rsidR="008C5B2B">
        <w:t xml:space="preserve"> and</w:t>
      </w:r>
      <w:r w:rsidRPr="007F5D0E">
        <w:t xml:space="preserve"> </w:t>
      </w:r>
      <w:r w:rsidR="008C5B2B">
        <w:t>t</w:t>
      </w:r>
      <w:r w:rsidRPr="007F5D0E">
        <w:t>he requirements would vary depending on the service. Given the closed nature of the hospital/</w:t>
      </w:r>
      <w:r w:rsidR="0081273C">
        <w:t xml:space="preserve"> </w:t>
      </w:r>
      <w:r w:rsidRPr="007F5D0E">
        <w:t xml:space="preserve">clinic environment, alternative </w:t>
      </w:r>
      <w:r w:rsidR="00F8277A">
        <w:t xml:space="preserve">connectivity </w:t>
      </w:r>
      <w:r w:rsidRPr="007F5D0E">
        <w:t xml:space="preserve">solutions by system integrators using technologies operating in unlicensed spectrum could also be viable for some services (e.g., asset tracking in the hospital). </w:t>
      </w:r>
    </w:p>
    <w:p w14:paraId="3330093A" w14:textId="77777777" w:rsidR="0010571D" w:rsidRPr="000A1B29" w:rsidRDefault="0010571D" w:rsidP="001A4317"/>
    <w:p w14:paraId="54DECFE9" w14:textId="77777777" w:rsidR="0010571D" w:rsidRPr="000A1B29" w:rsidRDefault="0010571D" w:rsidP="00B40162">
      <w:pPr>
        <w:spacing w:after="240"/>
      </w:pPr>
      <w:r w:rsidRPr="000A1B29">
        <w:t xml:space="preserve">From the above use cases, </w:t>
      </w:r>
      <w:r w:rsidR="001E2FC0">
        <w:t xml:space="preserve">at least </w:t>
      </w:r>
      <w:r w:rsidRPr="000A1B29">
        <w:t>the following opportunities could be foreseen:</w:t>
      </w:r>
    </w:p>
    <w:p w14:paraId="02DAEF52" w14:textId="77777777" w:rsidR="0010571D" w:rsidRPr="000A1B29" w:rsidRDefault="0010571D" w:rsidP="008E74BC">
      <w:pPr>
        <w:numPr>
          <w:ilvl w:val="0"/>
          <w:numId w:val="7"/>
        </w:numPr>
      </w:pPr>
      <w:r w:rsidRPr="000A1B29">
        <w:t>Real-time video/ telepresence</w:t>
      </w:r>
      <w:r w:rsidR="002B3AA0">
        <w:t>/</w:t>
      </w:r>
      <w:r w:rsidR="0081273C">
        <w:t xml:space="preserve"> </w:t>
      </w:r>
      <w:r w:rsidR="002B3AA0">
        <w:t>augmented reality</w:t>
      </w:r>
      <w:r w:rsidRPr="000A1B29">
        <w:t xml:space="preserve"> (for remote healthcare, assisted surgery)</w:t>
      </w:r>
    </w:p>
    <w:p w14:paraId="241BCFD1" w14:textId="77777777" w:rsidR="0010571D" w:rsidRDefault="002B3AA0" w:rsidP="008E74BC">
      <w:pPr>
        <w:numPr>
          <w:ilvl w:val="0"/>
          <w:numId w:val="7"/>
        </w:numPr>
      </w:pPr>
      <w:r>
        <w:t xml:space="preserve">Massive </w:t>
      </w:r>
      <w:r w:rsidR="009030DE">
        <w:t xml:space="preserve">sensor </w:t>
      </w:r>
      <w:r>
        <w:t>connectivity (for health and wellness monitoring)</w:t>
      </w:r>
    </w:p>
    <w:p w14:paraId="5A005327" w14:textId="77777777" w:rsidR="00EA42E8" w:rsidRPr="000A1B29" w:rsidRDefault="00EA42E8" w:rsidP="00321162">
      <w:pPr>
        <w:numPr>
          <w:ilvl w:val="0"/>
          <w:numId w:val="7"/>
        </w:numPr>
        <w:spacing w:after="240"/>
      </w:pPr>
      <w:r>
        <w:t>Real-time command and control (for remote medication, remote surgery)</w:t>
      </w:r>
    </w:p>
    <w:p w14:paraId="5982E1EC" w14:textId="77777777" w:rsidR="00F65BAF" w:rsidRPr="005115EA" w:rsidRDefault="00F65BAF" w:rsidP="001A4317">
      <w:pPr>
        <w:pStyle w:val="berschrift2"/>
        <w:rPr>
          <w:lang w:val="en-GB"/>
        </w:rPr>
      </w:pPr>
      <w:bookmarkStart w:id="36" w:name="_Toc453342714"/>
      <w:r w:rsidRPr="005115EA">
        <w:rPr>
          <w:lang w:val="en-GB"/>
        </w:rPr>
        <w:t>Required capabilities</w:t>
      </w:r>
      <w:bookmarkEnd w:id="36"/>
    </w:p>
    <w:p w14:paraId="0D220403" w14:textId="4CF4B9CC" w:rsidR="0010571D" w:rsidRDefault="0010571D" w:rsidP="001A4317">
      <w:r w:rsidRPr="005115EA">
        <w:t xml:space="preserve">The required capabilities to support the identified 5G opportunities in the eHealth and </w:t>
      </w:r>
      <w:proofErr w:type="spellStart"/>
      <w:r w:rsidRPr="005115EA">
        <w:t>mHealth</w:t>
      </w:r>
      <w:proofErr w:type="spellEnd"/>
      <w:r w:rsidRPr="005115EA">
        <w:t xml:space="preserve"> sectors are identified in</w:t>
      </w:r>
      <w:r w:rsidR="005115EA">
        <w:t xml:space="preserve"> </w:t>
      </w:r>
      <w:r w:rsidR="005115EA">
        <w:fldChar w:fldCharType="begin"/>
      </w:r>
      <w:r w:rsidR="005115EA">
        <w:instrText xml:space="preserve"> REF _Ref445968956 \h </w:instrText>
      </w:r>
      <w:r w:rsidR="005115EA">
        <w:fldChar w:fldCharType="separate"/>
      </w:r>
      <w:r w:rsidR="00D1322B" w:rsidRPr="005115EA">
        <w:t xml:space="preserve">Table </w:t>
      </w:r>
      <w:r w:rsidR="00D1322B">
        <w:rPr>
          <w:noProof/>
        </w:rPr>
        <w:t>4</w:t>
      </w:r>
      <w:r w:rsidR="005115EA">
        <w:fldChar w:fldCharType="end"/>
      </w:r>
      <w:r w:rsidRPr="005115EA">
        <w:t>.</w:t>
      </w:r>
    </w:p>
    <w:p w14:paraId="6D00A26E" w14:textId="77777777" w:rsidR="00092CF0" w:rsidRPr="005115EA" w:rsidRDefault="00092CF0" w:rsidP="001A4317"/>
    <w:p w14:paraId="4C6450C5" w14:textId="6388B062" w:rsidR="0010571D" w:rsidRPr="005115EA" w:rsidRDefault="0010571D" w:rsidP="001A4317">
      <w:pPr>
        <w:pStyle w:val="Beschriftung"/>
        <w:keepNext/>
        <w:spacing w:after="240"/>
        <w:jc w:val="center"/>
      </w:pPr>
      <w:bookmarkStart w:id="37" w:name="_Ref445968956"/>
      <w:r w:rsidRPr="005115EA">
        <w:t xml:space="preserve">Table </w:t>
      </w:r>
      <w:r w:rsidR="008566BE">
        <w:fldChar w:fldCharType="begin"/>
      </w:r>
      <w:r w:rsidR="008566BE">
        <w:instrText xml:space="preserve"> SEQ Table \* ARABIC </w:instrText>
      </w:r>
      <w:r w:rsidR="008566BE">
        <w:fldChar w:fldCharType="separate"/>
      </w:r>
      <w:r w:rsidR="00D1322B">
        <w:rPr>
          <w:noProof/>
        </w:rPr>
        <w:t>4</w:t>
      </w:r>
      <w:r w:rsidR="008566BE">
        <w:rPr>
          <w:noProof/>
        </w:rPr>
        <w:fldChar w:fldCharType="end"/>
      </w:r>
      <w:bookmarkEnd w:id="37"/>
      <w:r w:rsidRPr="005115EA">
        <w:t>: Capa</w:t>
      </w:r>
      <w:r w:rsidR="002876AE" w:rsidRPr="005115EA">
        <w:t>bilities required for relevant health &amp; wellness</w:t>
      </w:r>
      <w:r w:rsidRPr="005115EA">
        <w:t xml:space="preserve">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693"/>
      </w:tblGrid>
      <w:tr w:rsidR="00E30228" w:rsidRPr="005115EA" w14:paraId="29F377DD" w14:textId="77777777" w:rsidTr="00C7663C">
        <w:trPr>
          <w:trHeight w:val="361"/>
        </w:trPr>
        <w:tc>
          <w:tcPr>
            <w:tcW w:w="1276" w:type="dxa"/>
            <w:tcBorders>
              <w:bottom w:val="double" w:sz="4" w:space="0" w:color="auto"/>
              <w:right w:val="double" w:sz="4" w:space="0" w:color="auto"/>
            </w:tcBorders>
            <w:shd w:val="clear" w:color="auto" w:fill="EAF1DD"/>
            <w:hideMark/>
          </w:tcPr>
          <w:p w14:paraId="3F7B6451" w14:textId="77777777" w:rsidR="00E30228" w:rsidRPr="005115EA" w:rsidRDefault="00E30228" w:rsidP="001A4317">
            <w:pPr>
              <w:snapToGrid w:val="0"/>
              <w:spacing w:line="240" w:lineRule="auto"/>
              <w:contextualSpacing/>
              <w:jc w:val="center"/>
              <w:rPr>
                <w:sz w:val="16"/>
                <w:szCs w:val="16"/>
              </w:rPr>
            </w:pPr>
            <w:r w:rsidRPr="005115EA">
              <w:rPr>
                <w:sz w:val="16"/>
                <w:szCs w:val="16"/>
              </w:rPr>
              <w:t>Use case</w:t>
            </w:r>
            <w:r w:rsidR="00B2225A">
              <w:rPr>
                <w:sz w:val="16"/>
                <w:szCs w:val="16"/>
              </w:rPr>
              <w:t xml:space="preserve"> attribute</w:t>
            </w:r>
          </w:p>
        </w:tc>
        <w:tc>
          <w:tcPr>
            <w:tcW w:w="2694" w:type="dxa"/>
            <w:tcBorders>
              <w:left w:val="double" w:sz="4" w:space="0" w:color="auto"/>
              <w:bottom w:val="double" w:sz="4" w:space="0" w:color="auto"/>
            </w:tcBorders>
            <w:shd w:val="clear" w:color="auto" w:fill="EAF1DD"/>
            <w:hideMark/>
          </w:tcPr>
          <w:p w14:paraId="7BC44D97" w14:textId="77777777" w:rsidR="00E30228" w:rsidRPr="005115EA" w:rsidRDefault="00E30228" w:rsidP="001A4317">
            <w:pPr>
              <w:snapToGrid w:val="0"/>
              <w:spacing w:line="240" w:lineRule="auto"/>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14:paraId="34E195B7" w14:textId="77777777" w:rsidR="00E30228" w:rsidRPr="005115EA" w:rsidRDefault="00E30228" w:rsidP="0069712F">
            <w:pPr>
              <w:snapToGrid w:val="0"/>
              <w:spacing w:line="240" w:lineRule="auto"/>
              <w:contextualSpacing/>
              <w:jc w:val="center"/>
              <w:rPr>
                <w:sz w:val="16"/>
                <w:szCs w:val="16"/>
              </w:rPr>
            </w:pPr>
            <w:r>
              <w:rPr>
                <w:sz w:val="16"/>
                <w:szCs w:val="16"/>
              </w:rPr>
              <w:t xml:space="preserve">Massive </w:t>
            </w:r>
            <w:r w:rsidR="009030DE">
              <w:rPr>
                <w:sz w:val="16"/>
                <w:szCs w:val="16"/>
              </w:rPr>
              <w:t xml:space="preserve">sensor </w:t>
            </w:r>
            <w:r>
              <w:rPr>
                <w:sz w:val="16"/>
                <w:szCs w:val="16"/>
              </w:rPr>
              <w:t xml:space="preserve">connectivity for health and wellness monitoring </w:t>
            </w:r>
          </w:p>
        </w:tc>
        <w:tc>
          <w:tcPr>
            <w:tcW w:w="2693" w:type="dxa"/>
            <w:tcBorders>
              <w:bottom w:val="double" w:sz="4" w:space="0" w:color="auto"/>
            </w:tcBorders>
            <w:shd w:val="clear" w:color="auto" w:fill="EAF1DD"/>
          </w:tcPr>
          <w:p w14:paraId="4D394AB2" w14:textId="77777777" w:rsidR="00E30228" w:rsidRPr="005115EA" w:rsidRDefault="00E30228" w:rsidP="001A4317">
            <w:pPr>
              <w:snapToGrid w:val="0"/>
              <w:spacing w:line="240" w:lineRule="auto"/>
              <w:contextualSpacing/>
              <w:jc w:val="center"/>
              <w:rPr>
                <w:sz w:val="16"/>
                <w:szCs w:val="16"/>
              </w:rPr>
            </w:pPr>
            <w:r>
              <w:rPr>
                <w:sz w:val="16"/>
                <w:szCs w:val="16"/>
              </w:rPr>
              <w:t>Real-time command and control for remote medication and surgery</w:t>
            </w:r>
          </w:p>
        </w:tc>
      </w:tr>
      <w:tr w:rsidR="00E30228" w:rsidRPr="00970F6F" w14:paraId="37040440" w14:textId="77777777" w:rsidTr="00C7663C">
        <w:trPr>
          <w:trHeight w:val="70"/>
        </w:trPr>
        <w:tc>
          <w:tcPr>
            <w:tcW w:w="1276" w:type="dxa"/>
            <w:tcBorders>
              <w:top w:val="double" w:sz="4" w:space="0" w:color="auto"/>
              <w:right w:val="double" w:sz="4" w:space="0" w:color="auto"/>
            </w:tcBorders>
            <w:shd w:val="clear" w:color="auto" w:fill="auto"/>
            <w:hideMark/>
          </w:tcPr>
          <w:p w14:paraId="7C4A3405" w14:textId="77777777" w:rsidR="00E30228" w:rsidRPr="00970F6F" w:rsidRDefault="00E30228" w:rsidP="001A4317">
            <w:pPr>
              <w:snapToGrid w:val="0"/>
              <w:spacing w:line="240" w:lineRule="auto"/>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14:paraId="45BAA2BF" w14:textId="77777777" w:rsidR="00E30228" w:rsidRPr="00970F6F" w:rsidRDefault="00E30228" w:rsidP="001A4317">
            <w:pPr>
              <w:snapToGrid w:val="0"/>
              <w:spacing w:line="240" w:lineRule="auto"/>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14:paraId="240247B0" w14:textId="77777777" w:rsidR="00E30228" w:rsidRPr="00970F6F" w:rsidRDefault="00E30228" w:rsidP="00B911D7">
            <w:pPr>
              <w:snapToGrid w:val="0"/>
              <w:spacing w:line="240" w:lineRule="auto"/>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14:paraId="0684FDAA" w14:textId="77777777" w:rsidR="00E30228" w:rsidRPr="00970F6F" w:rsidRDefault="00E30228" w:rsidP="001A4317">
            <w:pPr>
              <w:snapToGrid w:val="0"/>
              <w:spacing w:line="240" w:lineRule="auto"/>
              <w:contextualSpacing/>
              <w:rPr>
                <w:sz w:val="16"/>
                <w:szCs w:val="16"/>
              </w:rPr>
            </w:pPr>
            <w:r>
              <w:rPr>
                <w:sz w:val="16"/>
                <w:szCs w:val="16"/>
              </w:rPr>
              <w:t>Real-time commands to control medical devices for treatment (.e.g</w:t>
            </w:r>
            <w:r w:rsidR="003458CB">
              <w:rPr>
                <w:sz w:val="16"/>
                <w:szCs w:val="16"/>
              </w:rPr>
              <w:t>.</w:t>
            </w:r>
            <w:r>
              <w:rPr>
                <w:sz w:val="16"/>
                <w:szCs w:val="16"/>
              </w:rPr>
              <w:t>, medication, surgery)</w:t>
            </w:r>
          </w:p>
        </w:tc>
      </w:tr>
      <w:tr w:rsidR="00E30228" w:rsidRPr="00970F6F" w14:paraId="4561E101" w14:textId="77777777" w:rsidTr="00C7663C">
        <w:trPr>
          <w:trHeight w:val="70"/>
        </w:trPr>
        <w:tc>
          <w:tcPr>
            <w:tcW w:w="1276" w:type="dxa"/>
            <w:tcBorders>
              <w:right w:val="double" w:sz="4" w:space="0" w:color="auto"/>
            </w:tcBorders>
            <w:shd w:val="clear" w:color="auto" w:fill="auto"/>
            <w:hideMark/>
          </w:tcPr>
          <w:p w14:paraId="3023EC82" w14:textId="77777777" w:rsidR="00E30228" w:rsidRPr="00970F6F" w:rsidRDefault="00E30228" w:rsidP="001A4317">
            <w:pPr>
              <w:snapToGrid w:val="0"/>
              <w:spacing w:line="240" w:lineRule="auto"/>
              <w:contextualSpacing/>
              <w:rPr>
                <w:sz w:val="16"/>
                <w:szCs w:val="16"/>
              </w:rPr>
            </w:pPr>
            <w:r w:rsidRPr="00970F6F">
              <w:rPr>
                <w:sz w:val="16"/>
                <w:szCs w:val="16"/>
              </w:rPr>
              <w:t>Need for 5G</w:t>
            </w:r>
          </w:p>
        </w:tc>
        <w:tc>
          <w:tcPr>
            <w:tcW w:w="2694" w:type="dxa"/>
            <w:tcBorders>
              <w:left w:val="double" w:sz="4" w:space="0" w:color="auto"/>
            </w:tcBorders>
            <w:shd w:val="clear" w:color="auto" w:fill="auto"/>
            <w:hideMark/>
          </w:tcPr>
          <w:p w14:paraId="6D350839" w14:textId="77777777" w:rsidR="00E30228" w:rsidRPr="00970F6F" w:rsidRDefault="00E30228" w:rsidP="001A4317">
            <w:pPr>
              <w:snapToGrid w:val="0"/>
              <w:spacing w:line="240" w:lineRule="auto"/>
              <w:contextualSpacing/>
              <w:rPr>
                <w:sz w:val="16"/>
                <w:szCs w:val="16"/>
              </w:rPr>
            </w:pPr>
            <w:r w:rsidRPr="00970F6F">
              <w:rPr>
                <w:sz w:val="16"/>
                <w:szCs w:val="16"/>
              </w:rPr>
              <w:t>5G</w:t>
            </w:r>
          </w:p>
        </w:tc>
        <w:tc>
          <w:tcPr>
            <w:tcW w:w="2835" w:type="dxa"/>
            <w:shd w:val="clear" w:color="auto" w:fill="auto"/>
            <w:hideMark/>
          </w:tcPr>
          <w:p w14:paraId="26895A1C" w14:textId="77777777" w:rsidR="00E30228" w:rsidRPr="00970F6F" w:rsidRDefault="00E30228" w:rsidP="001A4317">
            <w:pPr>
              <w:snapToGrid w:val="0"/>
              <w:spacing w:line="240" w:lineRule="auto"/>
              <w:contextualSpacing/>
              <w:rPr>
                <w:sz w:val="16"/>
                <w:szCs w:val="16"/>
              </w:rPr>
            </w:pPr>
            <w:r>
              <w:rPr>
                <w:sz w:val="16"/>
                <w:szCs w:val="16"/>
              </w:rPr>
              <w:t>4G, LPWA, 5G?</w:t>
            </w:r>
          </w:p>
        </w:tc>
        <w:tc>
          <w:tcPr>
            <w:tcW w:w="2693" w:type="dxa"/>
          </w:tcPr>
          <w:p w14:paraId="7E52B11F" w14:textId="77777777" w:rsidR="00E30228" w:rsidRPr="00970F6F" w:rsidRDefault="00E30228" w:rsidP="001A4317">
            <w:pPr>
              <w:snapToGrid w:val="0"/>
              <w:spacing w:line="240" w:lineRule="auto"/>
              <w:contextualSpacing/>
              <w:rPr>
                <w:sz w:val="16"/>
                <w:szCs w:val="16"/>
              </w:rPr>
            </w:pPr>
            <w:r>
              <w:rPr>
                <w:sz w:val="16"/>
                <w:szCs w:val="16"/>
              </w:rPr>
              <w:t>5G?</w:t>
            </w:r>
          </w:p>
        </w:tc>
      </w:tr>
      <w:tr w:rsidR="00E30228" w:rsidRPr="00970F6F" w14:paraId="4153B74A" w14:textId="77777777" w:rsidTr="00C7663C">
        <w:trPr>
          <w:trHeight w:val="379"/>
        </w:trPr>
        <w:tc>
          <w:tcPr>
            <w:tcW w:w="1276" w:type="dxa"/>
            <w:tcBorders>
              <w:right w:val="double" w:sz="4" w:space="0" w:color="auto"/>
            </w:tcBorders>
            <w:shd w:val="clear" w:color="auto" w:fill="auto"/>
            <w:hideMark/>
          </w:tcPr>
          <w:p w14:paraId="5701CF09" w14:textId="77777777" w:rsidR="00E30228" w:rsidRPr="00970F6F" w:rsidRDefault="000D6812" w:rsidP="001A4317">
            <w:pPr>
              <w:snapToGrid w:val="0"/>
              <w:spacing w:line="240" w:lineRule="auto"/>
              <w:contextualSpacing/>
              <w:rPr>
                <w:sz w:val="16"/>
                <w:szCs w:val="16"/>
              </w:rPr>
            </w:pPr>
            <w:r>
              <w:rPr>
                <w:sz w:val="16"/>
                <w:szCs w:val="16"/>
              </w:rPr>
              <w:t xml:space="preserve">Experienced </w:t>
            </w:r>
            <w:r w:rsidR="004A544B">
              <w:rPr>
                <w:sz w:val="16"/>
                <w:szCs w:val="16"/>
              </w:rPr>
              <w:t>d</w:t>
            </w:r>
            <w:r w:rsidR="00E30228" w:rsidRPr="00970F6F">
              <w:rPr>
                <w:sz w:val="16"/>
                <w:szCs w:val="16"/>
              </w:rPr>
              <w:t>ata rate</w:t>
            </w:r>
          </w:p>
        </w:tc>
        <w:tc>
          <w:tcPr>
            <w:tcW w:w="2694" w:type="dxa"/>
            <w:tcBorders>
              <w:left w:val="double" w:sz="4" w:space="0" w:color="auto"/>
            </w:tcBorders>
            <w:shd w:val="clear" w:color="auto" w:fill="auto"/>
            <w:hideMark/>
          </w:tcPr>
          <w:p w14:paraId="7B7066C8" w14:textId="77777777" w:rsidR="00E30228" w:rsidRPr="00970F6F" w:rsidRDefault="00E30228" w:rsidP="002C0549">
            <w:pPr>
              <w:numPr>
                <w:ilvl w:val="0"/>
                <w:numId w:val="40"/>
              </w:numPr>
              <w:snapToGrid w:val="0"/>
              <w:spacing w:line="240" w:lineRule="auto"/>
              <w:ind w:left="175" w:hanging="142"/>
              <w:contextualSpacing/>
              <w:rPr>
                <w:sz w:val="16"/>
                <w:szCs w:val="16"/>
              </w:rPr>
            </w:pPr>
            <w:r w:rsidRPr="00970F6F">
              <w:rPr>
                <w:sz w:val="16"/>
                <w:szCs w:val="16"/>
              </w:rPr>
              <w:t>4K (2160/60/P): 30~40 Mb/s</w:t>
            </w:r>
            <w:r w:rsidR="00055C2A">
              <w:rPr>
                <w:sz w:val="16"/>
                <w:szCs w:val="16"/>
              </w:rPr>
              <w:t xml:space="preserve"> </w:t>
            </w:r>
          </w:p>
          <w:p w14:paraId="2223F0AF" w14:textId="77777777" w:rsidR="00E30228" w:rsidRPr="00970F6F" w:rsidRDefault="00E30228" w:rsidP="002C0549">
            <w:pPr>
              <w:numPr>
                <w:ilvl w:val="0"/>
                <w:numId w:val="40"/>
              </w:numPr>
              <w:snapToGrid w:val="0"/>
              <w:spacing w:line="240" w:lineRule="auto"/>
              <w:ind w:left="175" w:hanging="142"/>
              <w:contextualSpacing/>
              <w:rPr>
                <w:sz w:val="16"/>
                <w:szCs w:val="16"/>
              </w:rPr>
            </w:pPr>
            <w:r w:rsidRPr="00970F6F">
              <w:rPr>
                <w:sz w:val="16"/>
                <w:szCs w:val="16"/>
              </w:rPr>
              <w:t>8K (4320/60/P): 80~100 Mb/s</w:t>
            </w:r>
            <w:r w:rsidR="00055C2A">
              <w:rPr>
                <w:sz w:val="16"/>
                <w:szCs w:val="16"/>
              </w:rPr>
              <w:t xml:space="preserve"> </w:t>
            </w:r>
          </w:p>
          <w:p w14:paraId="57D51DF3" w14:textId="77777777" w:rsidR="00E30228" w:rsidRPr="00970F6F" w:rsidRDefault="00E30228" w:rsidP="002D5A7C">
            <w:pPr>
              <w:numPr>
                <w:ilvl w:val="0"/>
                <w:numId w:val="40"/>
              </w:numPr>
              <w:snapToGrid w:val="0"/>
              <w:spacing w:line="240" w:lineRule="auto"/>
              <w:ind w:left="175" w:hanging="142"/>
              <w:contextualSpacing/>
              <w:rPr>
                <w:sz w:val="16"/>
                <w:szCs w:val="16"/>
              </w:rPr>
            </w:pPr>
            <w:r w:rsidRPr="00970F6F">
              <w:rPr>
                <w:sz w:val="16"/>
                <w:szCs w:val="16"/>
              </w:rPr>
              <w:t>HD H.265/HEVC: ~</w:t>
            </w:r>
            <w:r w:rsidR="000406E6">
              <w:rPr>
                <w:sz w:val="16"/>
                <w:szCs w:val="16"/>
              </w:rPr>
              <w:t>1</w:t>
            </w:r>
            <w:r w:rsidRPr="00970F6F">
              <w:rPr>
                <w:sz w:val="16"/>
                <w:szCs w:val="16"/>
              </w:rPr>
              <w:t>0 Mb/s</w:t>
            </w:r>
            <w:r w:rsidR="00055C2A">
              <w:rPr>
                <w:sz w:val="16"/>
                <w:szCs w:val="16"/>
              </w:rPr>
              <w:t xml:space="preserve"> </w:t>
            </w:r>
          </w:p>
        </w:tc>
        <w:tc>
          <w:tcPr>
            <w:tcW w:w="2835" w:type="dxa"/>
            <w:shd w:val="clear" w:color="auto" w:fill="auto"/>
            <w:hideMark/>
          </w:tcPr>
          <w:p w14:paraId="25EACBD8" w14:textId="77777777" w:rsidR="00E30228" w:rsidRPr="00970F6F" w:rsidRDefault="005E10D4" w:rsidP="001A4317">
            <w:pPr>
              <w:snapToGrid w:val="0"/>
              <w:spacing w:line="240" w:lineRule="auto"/>
              <w:contextualSpacing/>
              <w:rPr>
                <w:sz w:val="16"/>
                <w:szCs w:val="16"/>
              </w:rPr>
            </w:pPr>
            <w:r>
              <w:rPr>
                <w:sz w:val="16"/>
                <w:szCs w:val="16"/>
              </w:rPr>
              <w:t>Up to 1 Mb/s or less</w:t>
            </w:r>
          </w:p>
        </w:tc>
        <w:tc>
          <w:tcPr>
            <w:tcW w:w="2693" w:type="dxa"/>
          </w:tcPr>
          <w:p w14:paraId="3B9AEBC5" w14:textId="77777777" w:rsidR="00E30228" w:rsidRPr="00970F6F" w:rsidRDefault="00BA49D9" w:rsidP="001A4317">
            <w:pPr>
              <w:snapToGrid w:val="0"/>
              <w:spacing w:line="240" w:lineRule="auto"/>
              <w:contextualSpacing/>
              <w:rPr>
                <w:sz w:val="16"/>
                <w:szCs w:val="16"/>
              </w:rPr>
            </w:pPr>
            <w:r>
              <w:rPr>
                <w:sz w:val="16"/>
                <w:szCs w:val="16"/>
              </w:rPr>
              <w:t>Up to 1 Mb/s for control commands</w:t>
            </w:r>
          </w:p>
        </w:tc>
      </w:tr>
      <w:tr w:rsidR="00E30228" w:rsidRPr="00970F6F" w14:paraId="4C74C72C" w14:textId="77777777" w:rsidTr="006C1EB6">
        <w:trPr>
          <w:trHeight w:val="443"/>
        </w:trPr>
        <w:tc>
          <w:tcPr>
            <w:tcW w:w="1276" w:type="dxa"/>
            <w:tcBorders>
              <w:right w:val="double" w:sz="4" w:space="0" w:color="auto"/>
            </w:tcBorders>
            <w:shd w:val="clear" w:color="auto" w:fill="auto"/>
            <w:hideMark/>
          </w:tcPr>
          <w:p w14:paraId="43AB59BD" w14:textId="77777777" w:rsidR="00E30228" w:rsidRPr="00970F6F" w:rsidRDefault="00E30228" w:rsidP="001A4317">
            <w:pPr>
              <w:snapToGrid w:val="0"/>
              <w:spacing w:line="240" w:lineRule="auto"/>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14:paraId="1F9E88EB" w14:textId="77777777" w:rsidR="00E30228" w:rsidRPr="00970F6F" w:rsidRDefault="006811EE" w:rsidP="003458CB">
            <w:pPr>
              <w:snapToGrid w:val="0"/>
              <w:spacing w:line="240" w:lineRule="auto"/>
              <w:contextualSpacing/>
              <w:rPr>
                <w:sz w:val="16"/>
                <w:szCs w:val="16"/>
              </w:rPr>
            </w:pPr>
            <w:r>
              <w:rPr>
                <w:sz w:val="16"/>
                <w:szCs w:val="16"/>
              </w:rPr>
              <w:t xml:space="preserve">100 </w:t>
            </w:r>
            <w:proofErr w:type="spellStart"/>
            <w:r>
              <w:rPr>
                <w:sz w:val="16"/>
                <w:szCs w:val="16"/>
              </w:rPr>
              <w:t>ms</w:t>
            </w:r>
            <w:proofErr w:type="spellEnd"/>
            <w:r>
              <w:rPr>
                <w:sz w:val="16"/>
                <w:szCs w:val="16"/>
              </w:rPr>
              <w:t xml:space="preserve"> end-to-end</w:t>
            </w:r>
          </w:p>
        </w:tc>
        <w:tc>
          <w:tcPr>
            <w:tcW w:w="2835" w:type="dxa"/>
            <w:shd w:val="clear" w:color="auto" w:fill="auto"/>
            <w:hideMark/>
          </w:tcPr>
          <w:p w14:paraId="1FF7705F" w14:textId="77777777" w:rsidR="00E30228" w:rsidRPr="00970F6F" w:rsidRDefault="005E10D4" w:rsidP="002B3AA0">
            <w:pPr>
              <w:snapToGrid w:val="0"/>
              <w:spacing w:line="240" w:lineRule="auto"/>
              <w:contextualSpacing/>
              <w:rPr>
                <w:sz w:val="16"/>
                <w:szCs w:val="16"/>
              </w:rPr>
            </w:pPr>
            <w:r>
              <w:rPr>
                <w:sz w:val="16"/>
                <w:szCs w:val="16"/>
              </w:rPr>
              <w:t>In the order of seconds to minutes</w:t>
            </w:r>
          </w:p>
        </w:tc>
        <w:tc>
          <w:tcPr>
            <w:tcW w:w="2693" w:type="dxa"/>
          </w:tcPr>
          <w:p w14:paraId="729EAD8C" w14:textId="77777777" w:rsidR="00E30228" w:rsidRPr="00E3395C" w:rsidRDefault="00E30228" w:rsidP="00E83656">
            <w:pPr>
              <w:snapToGrid w:val="0"/>
              <w:spacing w:line="240" w:lineRule="auto"/>
              <w:contextualSpacing/>
              <w:rPr>
                <w:sz w:val="16"/>
                <w:szCs w:val="16"/>
              </w:rPr>
            </w:pPr>
            <w:r>
              <w:rPr>
                <w:sz w:val="16"/>
                <w:szCs w:val="16"/>
              </w:rPr>
              <w:t>1</w:t>
            </w:r>
            <w:r w:rsidR="00D831F0">
              <w:rPr>
                <w:sz w:val="16"/>
                <w:szCs w:val="16"/>
              </w:rPr>
              <w:t>0</w:t>
            </w:r>
            <w:r w:rsidR="00284435">
              <w:rPr>
                <w:sz w:val="16"/>
                <w:szCs w:val="16"/>
              </w:rPr>
              <w:t>-</w:t>
            </w:r>
            <w:r w:rsidR="00D831F0">
              <w:rPr>
                <w:sz w:val="16"/>
                <w:szCs w:val="16"/>
              </w:rPr>
              <w:t>100</w:t>
            </w:r>
            <w:r w:rsidRPr="003B720F">
              <w:rPr>
                <w:sz w:val="16"/>
                <w:szCs w:val="16"/>
              </w:rPr>
              <w:t xml:space="preserve"> </w:t>
            </w:r>
            <w:proofErr w:type="spellStart"/>
            <w:r w:rsidRPr="003B720F">
              <w:rPr>
                <w:sz w:val="16"/>
                <w:szCs w:val="16"/>
              </w:rPr>
              <w:t>ms</w:t>
            </w:r>
            <w:proofErr w:type="spellEnd"/>
            <w:r w:rsidR="00D831F0">
              <w:rPr>
                <w:sz w:val="16"/>
                <w:szCs w:val="16"/>
              </w:rPr>
              <w:t xml:space="preserve"> end-to-end</w:t>
            </w:r>
            <w:r w:rsidRPr="003B720F">
              <w:rPr>
                <w:sz w:val="16"/>
                <w:szCs w:val="16"/>
              </w:rPr>
              <w:t xml:space="preserve"> </w:t>
            </w:r>
          </w:p>
        </w:tc>
      </w:tr>
      <w:tr w:rsidR="00E30228" w:rsidRPr="00970F6F" w14:paraId="51831419" w14:textId="77777777" w:rsidTr="00C7663C">
        <w:trPr>
          <w:trHeight w:val="70"/>
        </w:trPr>
        <w:tc>
          <w:tcPr>
            <w:tcW w:w="1276" w:type="dxa"/>
            <w:tcBorders>
              <w:right w:val="double" w:sz="4" w:space="0" w:color="auto"/>
            </w:tcBorders>
            <w:shd w:val="clear" w:color="auto" w:fill="auto"/>
            <w:hideMark/>
          </w:tcPr>
          <w:p w14:paraId="3709D1CE" w14:textId="77777777" w:rsidR="00E30228" w:rsidRPr="00970F6F" w:rsidRDefault="00E30228" w:rsidP="001A4317">
            <w:pPr>
              <w:snapToGrid w:val="0"/>
              <w:spacing w:line="240" w:lineRule="auto"/>
              <w:contextualSpacing/>
              <w:rPr>
                <w:sz w:val="16"/>
                <w:szCs w:val="16"/>
              </w:rPr>
            </w:pPr>
            <w:r w:rsidRPr="00970F6F">
              <w:rPr>
                <w:sz w:val="16"/>
                <w:szCs w:val="16"/>
              </w:rPr>
              <w:t>Reliability</w:t>
            </w:r>
            <w:r w:rsidRPr="00970F6F">
              <w:rPr>
                <w:sz w:val="16"/>
                <w:szCs w:val="16"/>
              </w:rPr>
              <w:br/>
              <w:t>(</w:t>
            </w:r>
            <w:r w:rsidR="0021599D">
              <w:rPr>
                <w:sz w:val="16"/>
                <w:szCs w:val="16"/>
              </w:rPr>
              <w:t xml:space="preserve">IP </w:t>
            </w:r>
            <w:r w:rsidRPr="00970F6F">
              <w:rPr>
                <w:sz w:val="16"/>
                <w:szCs w:val="16"/>
              </w:rPr>
              <w:t xml:space="preserve">packet delivery </w:t>
            </w:r>
            <w:r w:rsidR="0021599D">
              <w:rPr>
                <w:sz w:val="16"/>
                <w:szCs w:val="16"/>
              </w:rPr>
              <w:t>with</w:t>
            </w:r>
            <w:r w:rsidRPr="00970F6F">
              <w:rPr>
                <w:sz w:val="16"/>
                <w:szCs w:val="16"/>
              </w:rPr>
              <w:t xml:space="preserve">in </w:t>
            </w:r>
            <w:r w:rsidR="0021599D">
              <w:rPr>
                <w:sz w:val="16"/>
                <w:szCs w:val="16"/>
              </w:rPr>
              <w:t>latency bound</w:t>
            </w:r>
            <w:r w:rsidRPr="00970F6F">
              <w:rPr>
                <w:sz w:val="16"/>
                <w:szCs w:val="16"/>
              </w:rPr>
              <w:t>)</w:t>
            </w:r>
          </w:p>
        </w:tc>
        <w:tc>
          <w:tcPr>
            <w:tcW w:w="2694" w:type="dxa"/>
            <w:tcBorders>
              <w:left w:val="double" w:sz="4" w:space="0" w:color="auto"/>
            </w:tcBorders>
            <w:shd w:val="clear" w:color="auto" w:fill="auto"/>
            <w:hideMark/>
          </w:tcPr>
          <w:p w14:paraId="0EC2981E" w14:textId="77777777" w:rsidR="00E30228" w:rsidRPr="003B720F" w:rsidRDefault="00E30228" w:rsidP="003B720F">
            <w:pPr>
              <w:snapToGrid w:val="0"/>
              <w:spacing w:line="240" w:lineRule="auto"/>
              <w:contextualSpacing/>
              <w:rPr>
                <w:sz w:val="16"/>
                <w:szCs w:val="16"/>
              </w:rPr>
            </w:pPr>
            <w:r w:rsidRPr="003B720F">
              <w:rPr>
                <w:sz w:val="16"/>
                <w:szCs w:val="16"/>
              </w:rPr>
              <w:t xml:space="preserve">Critical </w:t>
            </w:r>
          </w:p>
          <w:p w14:paraId="5A5266ED" w14:textId="77777777" w:rsidR="00E30228" w:rsidRPr="00970F6F" w:rsidRDefault="00E30228" w:rsidP="003B720F">
            <w:pPr>
              <w:snapToGrid w:val="0"/>
              <w:spacing w:line="240" w:lineRule="auto"/>
              <w:contextualSpacing/>
              <w:rPr>
                <w:sz w:val="16"/>
                <w:szCs w:val="16"/>
              </w:rPr>
            </w:pPr>
          </w:p>
        </w:tc>
        <w:tc>
          <w:tcPr>
            <w:tcW w:w="2835" w:type="dxa"/>
            <w:shd w:val="clear" w:color="auto" w:fill="auto"/>
            <w:hideMark/>
          </w:tcPr>
          <w:p w14:paraId="26437C7F" w14:textId="77777777" w:rsidR="00E30228" w:rsidRPr="00970F6F" w:rsidRDefault="005E10D4" w:rsidP="003B720F">
            <w:pPr>
              <w:snapToGrid w:val="0"/>
              <w:spacing w:line="240" w:lineRule="auto"/>
              <w:contextualSpacing/>
              <w:rPr>
                <w:sz w:val="16"/>
                <w:szCs w:val="16"/>
              </w:rPr>
            </w:pPr>
            <w:r>
              <w:rPr>
                <w:sz w:val="16"/>
                <w:szCs w:val="16"/>
              </w:rPr>
              <w:t>Not critical</w:t>
            </w:r>
          </w:p>
        </w:tc>
        <w:tc>
          <w:tcPr>
            <w:tcW w:w="2693" w:type="dxa"/>
          </w:tcPr>
          <w:p w14:paraId="060BEB48" w14:textId="77777777" w:rsidR="00E30228" w:rsidRPr="003B720F" w:rsidRDefault="00E30228" w:rsidP="003458CB">
            <w:pPr>
              <w:snapToGrid w:val="0"/>
              <w:spacing w:line="240" w:lineRule="auto"/>
              <w:contextualSpacing/>
              <w:rPr>
                <w:sz w:val="16"/>
                <w:szCs w:val="16"/>
              </w:rPr>
            </w:pPr>
            <w:r w:rsidRPr="003B720F">
              <w:rPr>
                <w:sz w:val="16"/>
                <w:szCs w:val="16"/>
              </w:rPr>
              <w:t xml:space="preserve">Critical </w:t>
            </w:r>
          </w:p>
          <w:p w14:paraId="124DE627" w14:textId="77777777" w:rsidR="00E30228" w:rsidRPr="003B720F" w:rsidRDefault="00E30228" w:rsidP="003458CB">
            <w:pPr>
              <w:snapToGrid w:val="0"/>
              <w:spacing w:line="240" w:lineRule="auto"/>
              <w:ind w:left="175"/>
              <w:contextualSpacing/>
              <w:rPr>
                <w:sz w:val="16"/>
                <w:szCs w:val="16"/>
              </w:rPr>
            </w:pPr>
          </w:p>
        </w:tc>
      </w:tr>
      <w:tr w:rsidR="00E30228" w:rsidRPr="00970F6F" w14:paraId="61300DEE" w14:textId="77777777" w:rsidTr="00C7663C">
        <w:trPr>
          <w:trHeight w:val="60"/>
        </w:trPr>
        <w:tc>
          <w:tcPr>
            <w:tcW w:w="1276" w:type="dxa"/>
            <w:tcBorders>
              <w:right w:val="double" w:sz="4" w:space="0" w:color="auto"/>
            </w:tcBorders>
            <w:shd w:val="clear" w:color="auto" w:fill="auto"/>
            <w:hideMark/>
          </w:tcPr>
          <w:p w14:paraId="2CA6EA2F" w14:textId="77777777" w:rsidR="00E30228" w:rsidRPr="00970F6F" w:rsidRDefault="00E30228" w:rsidP="001A4317">
            <w:pPr>
              <w:snapToGrid w:val="0"/>
              <w:spacing w:line="240" w:lineRule="auto"/>
              <w:contextualSpacing/>
              <w:rPr>
                <w:sz w:val="16"/>
                <w:szCs w:val="16"/>
              </w:rPr>
            </w:pPr>
            <w:r w:rsidRPr="00970F6F">
              <w:rPr>
                <w:sz w:val="16"/>
                <w:szCs w:val="16"/>
              </w:rPr>
              <w:t>#Devices</w:t>
            </w:r>
          </w:p>
        </w:tc>
        <w:tc>
          <w:tcPr>
            <w:tcW w:w="2694" w:type="dxa"/>
            <w:tcBorders>
              <w:left w:val="double" w:sz="4" w:space="0" w:color="auto"/>
            </w:tcBorders>
            <w:shd w:val="clear" w:color="auto" w:fill="auto"/>
            <w:hideMark/>
          </w:tcPr>
          <w:p w14:paraId="1A72E485" w14:textId="77777777" w:rsidR="00E30228" w:rsidRDefault="00E30228" w:rsidP="001A4317">
            <w:pPr>
              <w:snapToGrid w:val="0"/>
              <w:spacing w:line="240" w:lineRule="auto"/>
              <w:contextualSpacing/>
              <w:rPr>
                <w:sz w:val="16"/>
                <w:szCs w:val="16"/>
              </w:rPr>
            </w:pPr>
            <w:r w:rsidRPr="003B720F">
              <w:rPr>
                <w:sz w:val="16"/>
                <w:szCs w:val="16"/>
              </w:rPr>
              <w:t>10</w:t>
            </w:r>
            <w:r w:rsidR="00284435" w:rsidRPr="00284435">
              <w:rPr>
                <w:sz w:val="16"/>
                <w:szCs w:val="16"/>
                <w:vertAlign w:val="superscript"/>
              </w:rPr>
              <w:t>3</w:t>
            </w:r>
            <w:r w:rsidRPr="003B720F">
              <w:rPr>
                <w:sz w:val="16"/>
                <w:szCs w:val="16"/>
              </w:rPr>
              <w:t xml:space="preserve"> / km</w:t>
            </w:r>
            <w:r w:rsidRPr="0034562B">
              <w:rPr>
                <w:sz w:val="16"/>
                <w:szCs w:val="16"/>
                <w:vertAlign w:val="superscript"/>
              </w:rPr>
              <w:t>2</w:t>
            </w:r>
            <w:r w:rsidRPr="003B720F">
              <w:rPr>
                <w:sz w:val="16"/>
                <w:szCs w:val="16"/>
              </w:rPr>
              <w:t xml:space="preserve"> - Activity factor=50%</w:t>
            </w:r>
          </w:p>
          <w:p w14:paraId="44B574D1" w14:textId="77777777" w:rsidR="00E30228" w:rsidRPr="00970F6F" w:rsidRDefault="00E30228" w:rsidP="001A4317">
            <w:pPr>
              <w:snapToGrid w:val="0"/>
              <w:spacing w:line="240" w:lineRule="auto"/>
              <w:contextualSpacing/>
              <w:rPr>
                <w:sz w:val="16"/>
                <w:szCs w:val="16"/>
              </w:rPr>
            </w:pPr>
            <w:r>
              <w:rPr>
                <w:sz w:val="16"/>
                <w:szCs w:val="16"/>
              </w:rPr>
              <w:t>Not critical for assisted surgery</w:t>
            </w:r>
          </w:p>
        </w:tc>
        <w:tc>
          <w:tcPr>
            <w:tcW w:w="2835" w:type="dxa"/>
            <w:shd w:val="clear" w:color="auto" w:fill="auto"/>
            <w:hideMark/>
          </w:tcPr>
          <w:p w14:paraId="004F601A" w14:textId="77777777" w:rsidR="00E30228" w:rsidRPr="00970F6F" w:rsidRDefault="00E30228" w:rsidP="00284435">
            <w:pPr>
              <w:snapToGrid w:val="0"/>
              <w:spacing w:line="240" w:lineRule="auto"/>
              <w:contextualSpacing/>
              <w:rPr>
                <w:sz w:val="16"/>
                <w:szCs w:val="16"/>
              </w:rPr>
            </w:pPr>
            <w:r w:rsidRPr="003B720F">
              <w:rPr>
                <w:sz w:val="16"/>
                <w:szCs w:val="16"/>
              </w:rPr>
              <w:t>10</w:t>
            </w:r>
            <w:r w:rsidR="00284435" w:rsidRPr="003458CB">
              <w:rPr>
                <w:sz w:val="16"/>
                <w:szCs w:val="16"/>
                <w:vertAlign w:val="superscript"/>
              </w:rPr>
              <w:t>4</w:t>
            </w:r>
            <w:r w:rsidRPr="003B720F">
              <w:rPr>
                <w:sz w:val="16"/>
                <w:szCs w:val="16"/>
              </w:rPr>
              <w:t xml:space="preserve"> / km</w:t>
            </w:r>
            <w:r w:rsidRPr="0034562B">
              <w:rPr>
                <w:sz w:val="16"/>
                <w:szCs w:val="16"/>
                <w:vertAlign w:val="superscript"/>
              </w:rPr>
              <w:t>2</w:t>
            </w:r>
            <w:r w:rsidRPr="003B720F">
              <w:rPr>
                <w:sz w:val="16"/>
                <w:szCs w:val="16"/>
              </w:rPr>
              <w:t xml:space="preserve"> </w:t>
            </w:r>
          </w:p>
        </w:tc>
        <w:tc>
          <w:tcPr>
            <w:tcW w:w="2693" w:type="dxa"/>
          </w:tcPr>
          <w:p w14:paraId="002687B0" w14:textId="77777777" w:rsidR="00E30228" w:rsidRPr="0069712F" w:rsidRDefault="008B3EAF" w:rsidP="00B52BA0">
            <w:pPr>
              <w:snapToGrid w:val="0"/>
              <w:spacing w:line="240" w:lineRule="auto"/>
              <w:contextualSpacing/>
              <w:rPr>
                <w:sz w:val="16"/>
                <w:szCs w:val="16"/>
              </w:rPr>
            </w:pPr>
            <w:r>
              <w:rPr>
                <w:sz w:val="16"/>
                <w:szCs w:val="16"/>
              </w:rPr>
              <w:t>Up to 100 / km</w:t>
            </w:r>
            <w:r w:rsidRPr="00E113EE">
              <w:rPr>
                <w:sz w:val="16"/>
                <w:szCs w:val="16"/>
                <w:vertAlign w:val="superscript"/>
              </w:rPr>
              <w:t>2</w:t>
            </w:r>
            <w:r>
              <w:rPr>
                <w:sz w:val="16"/>
                <w:szCs w:val="16"/>
              </w:rPr>
              <w:t xml:space="preserve"> for remote medication</w:t>
            </w:r>
          </w:p>
        </w:tc>
      </w:tr>
      <w:tr w:rsidR="00E30228" w:rsidRPr="00970F6F" w14:paraId="42CD45E9" w14:textId="77777777" w:rsidTr="00C7663C">
        <w:trPr>
          <w:trHeight w:val="64"/>
        </w:trPr>
        <w:tc>
          <w:tcPr>
            <w:tcW w:w="1276" w:type="dxa"/>
            <w:tcBorders>
              <w:right w:val="double" w:sz="4" w:space="0" w:color="auto"/>
            </w:tcBorders>
            <w:shd w:val="clear" w:color="auto" w:fill="auto"/>
            <w:hideMark/>
          </w:tcPr>
          <w:p w14:paraId="0B934502" w14:textId="77777777" w:rsidR="00E30228" w:rsidRPr="00970F6F" w:rsidRDefault="00E30228" w:rsidP="001A4317">
            <w:pPr>
              <w:snapToGrid w:val="0"/>
              <w:spacing w:line="240" w:lineRule="auto"/>
              <w:contextualSpacing/>
              <w:rPr>
                <w:sz w:val="16"/>
                <w:szCs w:val="16"/>
              </w:rPr>
            </w:pPr>
            <w:r w:rsidRPr="00970F6F">
              <w:rPr>
                <w:sz w:val="16"/>
                <w:szCs w:val="16"/>
              </w:rPr>
              <w:t>Battery</w:t>
            </w:r>
          </w:p>
        </w:tc>
        <w:tc>
          <w:tcPr>
            <w:tcW w:w="2694" w:type="dxa"/>
            <w:tcBorders>
              <w:left w:val="double" w:sz="4" w:space="0" w:color="auto"/>
            </w:tcBorders>
            <w:shd w:val="clear" w:color="auto" w:fill="auto"/>
            <w:hideMark/>
          </w:tcPr>
          <w:p w14:paraId="2BCB1E9E" w14:textId="77777777" w:rsidR="00E30228" w:rsidRPr="00970F6F" w:rsidRDefault="00A42880" w:rsidP="001A4317">
            <w:pPr>
              <w:snapToGrid w:val="0"/>
              <w:spacing w:line="240" w:lineRule="auto"/>
              <w:contextualSpacing/>
              <w:rPr>
                <w:sz w:val="16"/>
                <w:szCs w:val="16"/>
              </w:rPr>
            </w:pPr>
            <w:r>
              <w:rPr>
                <w:sz w:val="16"/>
                <w:szCs w:val="16"/>
              </w:rPr>
              <w:t>Not critical</w:t>
            </w:r>
          </w:p>
        </w:tc>
        <w:tc>
          <w:tcPr>
            <w:tcW w:w="2835" w:type="dxa"/>
            <w:shd w:val="clear" w:color="auto" w:fill="auto"/>
            <w:hideMark/>
          </w:tcPr>
          <w:p w14:paraId="2A62526A" w14:textId="77777777" w:rsidR="00E30228" w:rsidRPr="00970F6F" w:rsidRDefault="00E30228" w:rsidP="00C7663C">
            <w:pPr>
              <w:snapToGrid w:val="0"/>
              <w:spacing w:line="240" w:lineRule="auto"/>
              <w:contextualSpacing/>
              <w:rPr>
                <w:sz w:val="16"/>
                <w:szCs w:val="16"/>
              </w:rPr>
            </w:pPr>
            <w:r w:rsidRPr="00B52BA0">
              <w:rPr>
                <w:sz w:val="16"/>
                <w:szCs w:val="16"/>
              </w:rPr>
              <w:t>15 years for wireless sensors (e.g., body parameter sensors)</w:t>
            </w:r>
          </w:p>
        </w:tc>
        <w:tc>
          <w:tcPr>
            <w:tcW w:w="2693" w:type="dxa"/>
          </w:tcPr>
          <w:p w14:paraId="19007D22" w14:textId="77777777" w:rsidR="00E30228" w:rsidRPr="00B52BA0" w:rsidRDefault="00A42880" w:rsidP="00C7663C">
            <w:pPr>
              <w:snapToGrid w:val="0"/>
              <w:spacing w:line="240" w:lineRule="auto"/>
              <w:contextualSpacing/>
              <w:rPr>
                <w:sz w:val="16"/>
                <w:szCs w:val="16"/>
              </w:rPr>
            </w:pPr>
            <w:r>
              <w:rPr>
                <w:sz w:val="16"/>
                <w:szCs w:val="16"/>
              </w:rPr>
              <w:t>Critical for remote medication</w:t>
            </w:r>
          </w:p>
        </w:tc>
      </w:tr>
      <w:tr w:rsidR="003F4A43" w:rsidRPr="00970F6F" w14:paraId="521C87A8" w14:textId="77777777" w:rsidTr="00E113EE">
        <w:trPr>
          <w:trHeight w:val="70"/>
        </w:trPr>
        <w:tc>
          <w:tcPr>
            <w:tcW w:w="1276" w:type="dxa"/>
            <w:tcBorders>
              <w:right w:val="double" w:sz="4" w:space="0" w:color="auto"/>
            </w:tcBorders>
            <w:shd w:val="clear" w:color="auto" w:fill="auto"/>
            <w:hideMark/>
          </w:tcPr>
          <w:p w14:paraId="57FFDD33" w14:textId="77777777" w:rsidR="003F4A43" w:rsidRPr="00970F6F" w:rsidRDefault="003F4A43" w:rsidP="001A4317">
            <w:pPr>
              <w:snapToGrid w:val="0"/>
              <w:spacing w:line="240" w:lineRule="auto"/>
              <w:contextualSpacing/>
              <w:rPr>
                <w:sz w:val="16"/>
                <w:szCs w:val="16"/>
              </w:rPr>
            </w:pPr>
            <w:r w:rsidRPr="00970F6F">
              <w:rPr>
                <w:sz w:val="16"/>
                <w:szCs w:val="16"/>
              </w:rPr>
              <w:t>Coverage</w:t>
            </w:r>
          </w:p>
        </w:tc>
        <w:tc>
          <w:tcPr>
            <w:tcW w:w="2694" w:type="dxa"/>
            <w:tcBorders>
              <w:left w:val="double" w:sz="4" w:space="0" w:color="auto"/>
            </w:tcBorders>
            <w:shd w:val="clear" w:color="auto" w:fill="auto"/>
          </w:tcPr>
          <w:p w14:paraId="0DD5DA67" w14:textId="77777777" w:rsidR="00D97A7F" w:rsidRDefault="00D97A7F" w:rsidP="00E113EE">
            <w:pPr>
              <w:snapToGrid w:val="0"/>
              <w:spacing w:line="240" w:lineRule="auto"/>
              <w:contextualSpacing/>
              <w:rPr>
                <w:sz w:val="16"/>
                <w:szCs w:val="16"/>
              </w:rPr>
            </w:pPr>
            <w:r>
              <w:rPr>
                <w:sz w:val="16"/>
                <w:szCs w:val="16"/>
              </w:rPr>
              <w:t>Important</w:t>
            </w:r>
          </w:p>
          <w:p w14:paraId="602851F8" w14:textId="77777777" w:rsidR="003F4A43" w:rsidRPr="00970F6F" w:rsidRDefault="00D97A7F" w:rsidP="00E113EE">
            <w:pPr>
              <w:numPr>
                <w:ilvl w:val="0"/>
                <w:numId w:val="40"/>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c>
          <w:tcPr>
            <w:tcW w:w="2835" w:type="dxa"/>
            <w:shd w:val="clear" w:color="auto" w:fill="auto"/>
            <w:hideMark/>
          </w:tcPr>
          <w:p w14:paraId="05DD8BE9" w14:textId="77777777" w:rsidR="003F4A43" w:rsidRDefault="003F4A43" w:rsidP="008F15F8">
            <w:pPr>
              <w:snapToGrid w:val="0"/>
              <w:spacing w:line="240" w:lineRule="auto"/>
              <w:contextualSpacing/>
              <w:rPr>
                <w:sz w:val="16"/>
                <w:szCs w:val="16"/>
              </w:rPr>
            </w:pPr>
            <w:r w:rsidRPr="00970F6F">
              <w:rPr>
                <w:sz w:val="16"/>
                <w:szCs w:val="16"/>
              </w:rPr>
              <w:t>Important</w:t>
            </w:r>
            <w:r>
              <w:rPr>
                <w:sz w:val="16"/>
                <w:szCs w:val="16"/>
              </w:rPr>
              <w:t xml:space="preserve"> </w:t>
            </w:r>
          </w:p>
          <w:p w14:paraId="1F4D23F1" w14:textId="77777777" w:rsidR="003F4A43" w:rsidRPr="00970F6F" w:rsidRDefault="003F4A43" w:rsidP="00AC222D">
            <w:pPr>
              <w:numPr>
                <w:ilvl w:val="0"/>
                <w:numId w:val="40"/>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c>
          <w:tcPr>
            <w:tcW w:w="2693" w:type="dxa"/>
          </w:tcPr>
          <w:p w14:paraId="6D68942A" w14:textId="77777777" w:rsidR="003F4A43" w:rsidRDefault="003F4A43" w:rsidP="008F15F8">
            <w:pPr>
              <w:snapToGrid w:val="0"/>
              <w:spacing w:line="240" w:lineRule="auto"/>
              <w:contextualSpacing/>
              <w:rPr>
                <w:sz w:val="16"/>
                <w:szCs w:val="16"/>
              </w:rPr>
            </w:pPr>
            <w:r w:rsidRPr="00970F6F">
              <w:rPr>
                <w:sz w:val="16"/>
                <w:szCs w:val="16"/>
              </w:rPr>
              <w:t>Important</w:t>
            </w:r>
            <w:r>
              <w:rPr>
                <w:sz w:val="16"/>
                <w:szCs w:val="16"/>
              </w:rPr>
              <w:t xml:space="preserve"> </w:t>
            </w:r>
          </w:p>
          <w:p w14:paraId="6008F143" w14:textId="77777777" w:rsidR="003F4A43" w:rsidRPr="00970F6F" w:rsidRDefault="003F4A43" w:rsidP="00AC222D">
            <w:pPr>
              <w:numPr>
                <w:ilvl w:val="0"/>
                <w:numId w:val="40"/>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r>
      <w:tr w:rsidR="003F4A43" w:rsidRPr="00970F6F" w14:paraId="37E8EC99" w14:textId="77777777" w:rsidTr="00C7663C">
        <w:trPr>
          <w:trHeight w:val="70"/>
        </w:trPr>
        <w:tc>
          <w:tcPr>
            <w:tcW w:w="1276" w:type="dxa"/>
            <w:tcBorders>
              <w:right w:val="double" w:sz="4" w:space="0" w:color="auto"/>
            </w:tcBorders>
            <w:shd w:val="clear" w:color="auto" w:fill="auto"/>
            <w:hideMark/>
          </w:tcPr>
          <w:p w14:paraId="2B8D1C96" w14:textId="77777777" w:rsidR="003F4A43" w:rsidRPr="00970F6F" w:rsidRDefault="003F4A43" w:rsidP="001A4317">
            <w:pPr>
              <w:snapToGrid w:val="0"/>
              <w:spacing w:line="240" w:lineRule="auto"/>
              <w:contextualSpacing/>
              <w:rPr>
                <w:sz w:val="16"/>
                <w:szCs w:val="16"/>
              </w:rPr>
            </w:pPr>
            <w:r w:rsidRPr="00970F6F">
              <w:rPr>
                <w:sz w:val="16"/>
                <w:szCs w:val="16"/>
              </w:rPr>
              <w:t>Interwork/ roaming</w:t>
            </w:r>
          </w:p>
        </w:tc>
        <w:tc>
          <w:tcPr>
            <w:tcW w:w="2694" w:type="dxa"/>
            <w:tcBorders>
              <w:left w:val="double" w:sz="4" w:space="0" w:color="auto"/>
            </w:tcBorders>
            <w:shd w:val="clear" w:color="auto" w:fill="auto"/>
            <w:hideMark/>
          </w:tcPr>
          <w:p w14:paraId="5F8E7730" w14:textId="77777777" w:rsidR="003F4A43" w:rsidRPr="00970F6F" w:rsidRDefault="003F4A43" w:rsidP="003458CB">
            <w:pPr>
              <w:spacing w:line="240" w:lineRule="auto"/>
              <w:rPr>
                <w:sz w:val="16"/>
                <w:szCs w:val="16"/>
              </w:rPr>
            </w:pPr>
            <w:r>
              <w:rPr>
                <w:sz w:val="16"/>
                <w:szCs w:val="16"/>
              </w:rPr>
              <w:t>Interworking and roaming needed for life critical services</w:t>
            </w:r>
          </w:p>
        </w:tc>
        <w:tc>
          <w:tcPr>
            <w:tcW w:w="2835" w:type="dxa"/>
            <w:shd w:val="clear" w:color="auto" w:fill="auto"/>
            <w:hideMark/>
          </w:tcPr>
          <w:p w14:paraId="777F5E53" w14:textId="77777777" w:rsidR="003F4A43" w:rsidRPr="00970F6F" w:rsidRDefault="003F4A43" w:rsidP="003458CB">
            <w:pPr>
              <w:spacing w:line="240" w:lineRule="auto"/>
              <w:rPr>
                <w:sz w:val="16"/>
                <w:szCs w:val="16"/>
              </w:rPr>
            </w:pPr>
            <w:r>
              <w:rPr>
                <w:sz w:val="16"/>
                <w:szCs w:val="16"/>
              </w:rPr>
              <w:t>Interworking and roaming needed for life critical services</w:t>
            </w:r>
          </w:p>
        </w:tc>
        <w:tc>
          <w:tcPr>
            <w:tcW w:w="2693" w:type="dxa"/>
          </w:tcPr>
          <w:p w14:paraId="6C5299F3" w14:textId="77777777" w:rsidR="003F4A43" w:rsidRPr="00970F6F" w:rsidRDefault="003F4A43" w:rsidP="001A4317">
            <w:pPr>
              <w:snapToGrid w:val="0"/>
              <w:spacing w:line="240" w:lineRule="auto"/>
              <w:contextualSpacing/>
              <w:rPr>
                <w:sz w:val="16"/>
                <w:szCs w:val="16"/>
              </w:rPr>
            </w:pPr>
            <w:r>
              <w:rPr>
                <w:sz w:val="16"/>
                <w:szCs w:val="16"/>
              </w:rPr>
              <w:t>Interworking and roaming needed for life critical services</w:t>
            </w:r>
          </w:p>
        </w:tc>
      </w:tr>
      <w:tr w:rsidR="003F4A43" w:rsidRPr="00970F6F" w14:paraId="5E3FC8D2" w14:textId="77777777" w:rsidTr="00C7663C">
        <w:trPr>
          <w:trHeight w:val="70"/>
        </w:trPr>
        <w:tc>
          <w:tcPr>
            <w:tcW w:w="1276" w:type="dxa"/>
            <w:tcBorders>
              <w:right w:val="double" w:sz="4" w:space="0" w:color="auto"/>
            </w:tcBorders>
            <w:shd w:val="clear" w:color="auto" w:fill="auto"/>
            <w:hideMark/>
          </w:tcPr>
          <w:p w14:paraId="7DC98404" w14:textId="77777777" w:rsidR="003F4A43" w:rsidRPr="00970F6F" w:rsidRDefault="003F4A43" w:rsidP="001A4317">
            <w:pPr>
              <w:snapToGrid w:val="0"/>
              <w:spacing w:line="240" w:lineRule="auto"/>
              <w:contextualSpacing/>
              <w:rPr>
                <w:sz w:val="16"/>
                <w:szCs w:val="16"/>
              </w:rPr>
            </w:pPr>
            <w:r w:rsidRPr="00970F6F">
              <w:rPr>
                <w:sz w:val="16"/>
                <w:szCs w:val="16"/>
              </w:rPr>
              <w:lastRenderedPageBreak/>
              <w:t>Security</w:t>
            </w:r>
          </w:p>
        </w:tc>
        <w:tc>
          <w:tcPr>
            <w:tcW w:w="2694" w:type="dxa"/>
            <w:tcBorders>
              <w:left w:val="double" w:sz="4" w:space="0" w:color="auto"/>
            </w:tcBorders>
            <w:shd w:val="clear" w:color="auto" w:fill="auto"/>
            <w:hideMark/>
          </w:tcPr>
          <w:p w14:paraId="36DA96DF" w14:textId="77777777" w:rsidR="003F4A43" w:rsidRPr="00970F6F" w:rsidRDefault="003F4A43" w:rsidP="00292278">
            <w:pPr>
              <w:snapToGrid w:val="0"/>
              <w:spacing w:line="240" w:lineRule="auto"/>
              <w:contextualSpacing/>
              <w:rPr>
                <w:sz w:val="16"/>
                <w:szCs w:val="16"/>
              </w:rPr>
            </w:pPr>
            <w:r w:rsidRPr="007924E7">
              <w:rPr>
                <w:sz w:val="16"/>
                <w:szCs w:val="16"/>
              </w:rPr>
              <w:t>Critical (identity, authentication, data integrity, privacy)</w:t>
            </w:r>
          </w:p>
        </w:tc>
        <w:tc>
          <w:tcPr>
            <w:tcW w:w="2835" w:type="dxa"/>
            <w:shd w:val="clear" w:color="auto" w:fill="auto"/>
            <w:hideMark/>
          </w:tcPr>
          <w:p w14:paraId="7ADAC7CB" w14:textId="77777777" w:rsidR="003F4A43" w:rsidRPr="00970F6F" w:rsidRDefault="003F4A43" w:rsidP="001A4317">
            <w:pPr>
              <w:snapToGrid w:val="0"/>
              <w:spacing w:line="240" w:lineRule="auto"/>
              <w:contextualSpacing/>
              <w:rPr>
                <w:sz w:val="16"/>
                <w:szCs w:val="16"/>
              </w:rPr>
            </w:pPr>
            <w:r w:rsidRPr="007924E7">
              <w:rPr>
                <w:sz w:val="16"/>
                <w:szCs w:val="16"/>
              </w:rPr>
              <w:t>Critical (identity, authentication, data integrity, privacy)</w:t>
            </w:r>
          </w:p>
        </w:tc>
        <w:tc>
          <w:tcPr>
            <w:tcW w:w="2693" w:type="dxa"/>
          </w:tcPr>
          <w:p w14:paraId="362FAE55" w14:textId="77777777" w:rsidR="003F4A43" w:rsidRPr="007924E7" w:rsidRDefault="003F4A43" w:rsidP="001A4317">
            <w:pPr>
              <w:snapToGrid w:val="0"/>
              <w:spacing w:line="240" w:lineRule="auto"/>
              <w:contextualSpacing/>
              <w:rPr>
                <w:sz w:val="16"/>
                <w:szCs w:val="16"/>
              </w:rPr>
            </w:pPr>
            <w:r>
              <w:rPr>
                <w:sz w:val="16"/>
                <w:szCs w:val="16"/>
              </w:rPr>
              <w:t>Critical (identity, authentication, data integrity, privacy)</w:t>
            </w:r>
          </w:p>
        </w:tc>
      </w:tr>
      <w:tr w:rsidR="003F4A43" w:rsidRPr="00970F6F" w14:paraId="09FF16A9" w14:textId="77777777" w:rsidTr="00C7663C">
        <w:trPr>
          <w:trHeight w:val="70"/>
        </w:trPr>
        <w:tc>
          <w:tcPr>
            <w:tcW w:w="1276" w:type="dxa"/>
            <w:tcBorders>
              <w:right w:val="double" w:sz="4" w:space="0" w:color="auto"/>
            </w:tcBorders>
            <w:shd w:val="clear" w:color="auto" w:fill="auto"/>
            <w:hideMark/>
          </w:tcPr>
          <w:p w14:paraId="5008073D" w14:textId="77777777" w:rsidR="003F4A43" w:rsidRPr="00970F6F" w:rsidRDefault="003F4A43" w:rsidP="001A4317">
            <w:pPr>
              <w:snapToGrid w:val="0"/>
              <w:spacing w:line="240" w:lineRule="auto"/>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14:paraId="5F0A9F07" w14:textId="77777777" w:rsidR="003F4A43" w:rsidRPr="00CB766B" w:rsidRDefault="003F4A43" w:rsidP="00CB766B">
            <w:pPr>
              <w:snapToGrid w:val="0"/>
              <w:spacing w:line="240" w:lineRule="auto"/>
              <w:contextualSpacing/>
              <w:rPr>
                <w:sz w:val="16"/>
                <w:szCs w:val="16"/>
              </w:rPr>
            </w:pPr>
            <w:r w:rsidRPr="00CB766B">
              <w:rPr>
                <w:sz w:val="16"/>
                <w:szCs w:val="16"/>
              </w:rPr>
              <w:t>Not critical, 1-10 m</w:t>
            </w:r>
          </w:p>
          <w:p w14:paraId="3583B0A7" w14:textId="77777777" w:rsidR="003F4A43" w:rsidRPr="00970F6F" w:rsidRDefault="003F4A43" w:rsidP="003458CB">
            <w:pPr>
              <w:numPr>
                <w:ilvl w:val="0"/>
                <w:numId w:val="40"/>
              </w:numPr>
              <w:snapToGrid w:val="0"/>
              <w:spacing w:line="240" w:lineRule="auto"/>
              <w:ind w:left="175" w:hanging="142"/>
              <w:contextualSpacing/>
              <w:rPr>
                <w:sz w:val="16"/>
                <w:szCs w:val="16"/>
              </w:rPr>
            </w:pPr>
            <w:r w:rsidRPr="00CB766B">
              <w:rPr>
                <w:sz w:val="16"/>
                <w:szCs w:val="16"/>
              </w:rPr>
              <w:t>Indoor positioning also needed, e.g., house, medical centr</w:t>
            </w:r>
            <w:r>
              <w:rPr>
                <w:sz w:val="16"/>
                <w:szCs w:val="16"/>
              </w:rPr>
              <w:t>e</w:t>
            </w:r>
          </w:p>
        </w:tc>
        <w:tc>
          <w:tcPr>
            <w:tcW w:w="2835" w:type="dxa"/>
            <w:shd w:val="clear" w:color="auto" w:fill="auto"/>
            <w:hideMark/>
          </w:tcPr>
          <w:p w14:paraId="181CB9BB" w14:textId="77777777" w:rsidR="003F4A43" w:rsidRPr="00CB766B" w:rsidRDefault="003F4A43" w:rsidP="00CB766B">
            <w:pPr>
              <w:snapToGrid w:val="0"/>
              <w:spacing w:line="240" w:lineRule="auto"/>
              <w:contextualSpacing/>
              <w:rPr>
                <w:sz w:val="16"/>
                <w:szCs w:val="16"/>
              </w:rPr>
            </w:pPr>
            <w:r w:rsidRPr="00CB766B">
              <w:rPr>
                <w:sz w:val="16"/>
                <w:szCs w:val="16"/>
              </w:rPr>
              <w:t>Not critical, 1</w:t>
            </w:r>
            <w:r>
              <w:rPr>
                <w:sz w:val="16"/>
                <w:szCs w:val="16"/>
              </w:rPr>
              <w:t xml:space="preserve"> </w:t>
            </w:r>
            <w:r w:rsidRPr="00CB766B">
              <w:rPr>
                <w:sz w:val="16"/>
                <w:szCs w:val="16"/>
              </w:rPr>
              <w:t>-10 m</w:t>
            </w:r>
          </w:p>
          <w:p w14:paraId="210E0437" w14:textId="77777777" w:rsidR="003F4A43" w:rsidRPr="00970F6F" w:rsidRDefault="003F4A43" w:rsidP="003458CB">
            <w:pPr>
              <w:numPr>
                <w:ilvl w:val="0"/>
                <w:numId w:val="40"/>
              </w:numPr>
              <w:snapToGrid w:val="0"/>
              <w:spacing w:line="240" w:lineRule="auto"/>
              <w:ind w:left="175" w:hanging="142"/>
              <w:contextualSpacing/>
              <w:rPr>
                <w:sz w:val="16"/>
                <w:szCs w:val="16"/>
              </w:rPr>
            </w:pPr>
            <w:r w:rsidRPr="00CB766B">
              <w:rPr>
                <w:sz w:val="16"/>
                <w:szCs w:val="16"/>
              </w:rPr>
              <w:t>Indoor positioning also needed, e.g., house, medical centre</w:t>
            </w:r>
          </w:p>
        </w:tc>
        <w:tc>
          <w:tcPr>
            <w:tcW w:w="2693" w:type="dxa"/>
          </w:tcPr>
          <w:p w14:paraId="31C47E2F" w14:textId="77777777" w:rsidR="003F4A43" w:rsidRDefault="003F4A43" w:rsidP="009F0C69">
            <w:pPr>
              <w:snapToGrid w:val="0"/>
              <w:spacing w:line="240" w:lineRule="auto"/>
              <w:contextualSpacing/>
              <w:rPr>
                <w:sz w:val="16"/>
                <w:szCs w:val="16"/>
              </w:rPr>
            </w:pPr>
            <w:r>
              <w:rPr>
                <w:sz w:val="16"/>
                <w:szCs w:val="16"/>
              </w:rPr>
              <w:t>Not critical</w:t>
            </w:r>
          </w:p>
          <w:p w14:paraId="5A29A07F" w14:textId="77777777" w:rsidR="003F4A43" w:rsidRPr="00CB766B" w:rsidRDefault="003F4A43" w:rsidP="003458CB">
            <w:pPr>
              <w:numPr>
                <w:ilvl w:val="0"/>
                <w:numId w:val="40"/>
              </w:numPr>
              <w:snapToGrid w:val="0"/>
              <w:spacing w:line="240" w:lineRule="auto"/>
              <w:ind w:left="175" w:hanging="142"/>
              <w:contextualSpacing/>
              <w:rPr>
                <w:sz w:val="16"/>
                <w:szCs w:val="16"/>
              </w:rPr>
            </w:pPr>
            <w:r>
              <w:rPr>
                <w:sz w:val="16"/>
                <w:szCs w:val="16"/>
              </w:rPr>
              <w:t>For remote surgery, a robotic device will take care of local accuracy</w:t>
            </w:r>
          </w:p>
        </w:tc>
      </w:tr>
      <w:tr w:rsidR="003F4A43" w:rsidRPr="00970F6F" w14:paraId="441083A1" w14:textId="77777777" w:rsidTr="00C7663C">
        <w:trPr>
          <w:trHeight w:val="253"/>
        </w:trPr>
        <w:tc>
          <w:tcPr>
            <w:tcW w:w="1276" w:type="dxa"/>
            <w:tcBorders>
              <w:right w:val="double" w:sz="4" w:space="0" w:color="auto"/>
            </w:tcBorders>
            <w:shd w:val="clear" w:color="auto" w:fill="auto"/>
            <w:hideMark/>
          </w:tcPr>
          <w:p w14:paraId="1A1501CD" w14:textId="77777777" w:rsidR="003F4A43" w:rsidRPr="00970F6F" w:rsidRDefault="003F4A43" w:rsidP="001A4317">
            <w:pPr>
              <w:snapToGrid w:val="0"/>
              <w:spacing w:line="240" w:lineRule="auto"/>
              <w:contextualSpacing/>
              <w:rPr>
                <w:sz w:val="16"/>
                <w:szCs w:val="16"/>
              </w:rPr>
            </w:pPr>
            <w:r w:rsidRPr="00970F6F">
              <w:rPr>
                <w:sz w:val="16"/>
                <w:szCs w:val="16"/>
              </w:rPr>
              <w:t>Other capabilities</w:t>
            </w:r>
          </w:p>
        </w:tc>
        <w:tc>
          <w:tcPr>
            <w:tcW w:w="2694" w:type="dxa"/>
            <w:tcBorders>
              <w:left w:val="double" w:sz="4" w:space="0" w:color="auto"/>
            </w:tcBorders>
            <w:shd w:val="clear" w:color="auto" w:fill="auto"/>
            <w:hideMark/>
          </w:tcPr>
          <w:p w14:paraId="32F2D5FD" w14:textId="77777777" w:rsidR="003F4A43" w:rsidRPr="00970F6F" w:rsidRDefault="003F4A43" w:rsidP="003458CB">
            <w:pPr>
              <w:snapToGrid w:val="0"/>
              <w:spacing w:line="240" w:lineRule="auto"/>
              <w:contextualSpacing/>
              <w:rPr>
                <w:sz w:val="16"/>
                <w:szCs w:val="16"/>
              </w:rPr>
            </w:pPr>
            <w:r w:rsidRPr="00283CA8">
              <w:rPr>
                <w:sz w:val="16"/>
                <w:szCs w:val="16"/>
              </w:rPr>
              <w:t>Resilienc</w:t>
            </w:r>
            <w:r>
              <w:rPr>
                <w:sz w:val="16"/>
                <w:szCs w:val="16"/>
              </w:rPr>
              <w:t>y for life</w:t>
            </w:r>
            <w:r w:rsidR="00747D99">
              <w:rPr>
                <w:sz w:val="16"/>
                <w:szCs w:val="16"/>
              </w:rPr>
              <w:t>-</w:t>
            </w:r>
            <w:r>
              <w:rPr>
                <w:sz w:val="16"/>
                <w:szCs w:val="16"/>
              </w:rPr>
              <w:t>critical services</w:t>
            </w:r>
          </w:p>
        </w:tc>
        <w:tc>
          <w:tcPr>
            <w:tcW w:w="2835" w:type="dxa"/>
            <w:shd w:val="clear" w:color="auto" w:fill="auto"/>
            <w:hideMark/>
          </w:tcPr>
          <w:p w14:paraId="29080D73" w14:textId="77777777" w:rsidR="003F4A43" w:rsidRPr="00970F6F" w:rsidRDefault="003F4A43" w:rsidP="003458CB">
            <w:pPr>
              <w:snapToGrid w:val="0"/>
              <w:spacing w:line="240" w:lineRule="auto"/>
              <w:ind w:left="33"/>
              <w:contextualSpacing/>
              <w:rPr>
                <w:sz w:val="16"/>
                <w:szCs w:val="16"/>
              </w:rPr>
            </w:pPr>
          </w:p>
        </w:tc>
        <w:tc>
          <w:tcPr>
            <w:tcW w:w="2693" w:type="dxa"/>
          </w:tcPr>
          <w:p w14:paraId="34F8B3A5" w14:textId="77777777" w:rsidR="003F4A43" w:rsidRDefault="003F4A43" w:rsidP="00B735FE">
            <w:pPr>
              <w:snapToGrid w:val="0"/>
              <w:spacing w:line="240" w:lineRule="auto"/>
              <w:contextualSpacing/>
              <w:rPr>
                <w:sz w:val="16"/>
                <w:szCs w:val="16"/>
              </w:rPr>
            </w:pPr>
            <w:r w:rsidRPr="00283CA8">
              <w:rPr>
                <w:sz w:val="16"/>
                <w:szCs w:val="16"/>
              </w:rPr>
              <w:t>Resilienc</w:t>
            </w:r>
            <w:r>
              <w:rPr>
                <w:sz w:val="16"/>
                <w:szCs w:val="16"/>
              </w:rPr>
              <w:t>y for life</w:t>
            </w:r>
            <w:r w:rsidR="00747D99">
              <w:rPr>
                <w:sz w:val="16"/>
                <w:szCs w:val="16"/>
              </w:rPr>
              <w:t>-</w:t>
            </w:r>
            <w:r>
              <w:rPr>
                <w:sz w:val="16"/>
                <w:szCs w:val="16"/>
              </w:rPr>
              <w:t>critical services</w:t>
            </w:r>
          </w:p>
        </w:tc>
      </w:tr>
      <w:tr w:rsidR="003F4A43" w:rsidRPr="00970F6F" w14:paraId="2AE75E13" w14:textId="77777777" w:rsidTr="00C7663C">
        <w:trPr>
          <w:trHeight w:val="60"/>
        </w:trPr>
        <w:tc>
          <w:tcPr>
            <w:tcW w:w="1276" w:type="dxa"/>
            <w:tcBorders>
              <w:right w:val="double" w:sz="4" w:space="0" w:color="auto"/>
            </w:tcBorders>
            <w:shd w:val="clear" w:color="auto" w:fill="auto"/>
            <w:hideMark/>
          </w:tcPr>
          <w:p w14:paraId="4896844A" w14:textId="77777777" w:rsidR="003F4A43" w:rsidRPr="00970F6F" w:rsidRDefault="003F4A43" w:rsidP="001A4317">
            <w:pPr>
              <w:snapToGrid w:val="0"/>
              <w:spacing w:line="240" w:lineRule="auto"/>
              <w:contextualSpacing/>
              <w:rPr>
                <w:sz w:val="16"/>
                <w:szCs w:val="16"/>
              </w:rPr>
            </w:pPr>
            <w:r w:rsidRPr="00970F6F">
              <w:rPr>
                <w:sz w:val="16"/>
                <w:szCs w:val="16"/>
              </w:rPr>
              <w:t>External dependencies</w:t>
            </w:r>
          </w:p>
        </w:tc>
        <w:tc>
          <w:tcPr>
            <w:tcW w:w="2694" w:type="dxa"/>
            <w:tcBorders>
              <w:left w:val="double" w:sz="4" w:space="0" w:color="auto"/>
            </w:tcBorders>
            <w:shd w:val="clear" w:color="auto" w:fill="auto"/>
            <w:hideMark/>
          </w:tcPr>
          <w:p w14:paraId="515DEBB0" w14:textId="77777777" w:rsidR="003F4A43" w:rsidRPr="00970F6F" w:rsidRDefault="003F4A43" w:rsidP="003458CB">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c>
          <w:tcPr>
            <w:tcW w:w="2835" w:type="dxa"/>
            <w:shd w:val="clear" w:color="auto" w:fill="auto"/>
            <w:hideMark/>
          </w:tcPr>
          <w:p w14:paraId="1B27B2DB" w14:textId="77777777" w:rsidR="003F4A43" w:rsidRPr="00970F6F" w:rsidRDefault="003F4A43" w:rsidP="003458CB">
            <w:pPr>
              <w:spacing w:line="240" w:lineRule="auto"/>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c>
          <w:tcPr>
            <w:tcW w:w="2693" w:type="dxa"/>
          </w:tcPr>
          <w:p w14:paraId="5D052EF5" w14:textId="77777777" w:rsidR="003F4A43" w:rsidRPr="002A7EEE" w:rsidRDefault="003F4A43" w:rsidP="001A4317">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r>
    </w:tbl>
    <w:p w14:paraId="0910B60E" w14:textId="77777777" w:rsidR="0010571D" w:rsidRPr="000A1B29" w:rsidRDefault="0010571D" w:rsidP="001A4317"/>
    <w:p w14:paraId="6124DE92" w14:textId="77777777" w:rsidR="00C8414F" w:rsidRPr="000A1B29" w:rsidRDefault="00737858" w:rsidP="001A4317">
      <w:pPr>
        <w:pStyle w:val="berschrift2"/>
        <w:rPr>
          <w:lang w:val="en-GB"/>
        </w:rPr>
      </w:pPr>
      <w:bookmarkStart w:id="38" w:name="_Toc453342715"/>
      <w:r w:rsidRPr="000A1B29">
        <w:rPr>
          <w:lang w:val="en-GB"/>
        </w:rPr>
        <w:t>Outlook</w:t>
      </w:r>
      <w:bookmarkEnd w:id="38"/>
    </w:p>
    <w:p w14:paraId="5E7B7CAD" w14:textId="77777777" w:rsidR="0010571D" w:rsidRPr="000A1B29" w:rsidRDefault="0010571D" w:rsidP="00B40162">
      <w:pPr>
        <w:spacing w:before="240"/>
      </w:pPr>
      <w:r w:rsidRPr="000A1B29">
        <w:t xml:space="preserve">Telepresence and augmented reality could play a big role in remote healthcare (consultation, diagnosis, treatment and monitoring). New technologies could enable </w:t>
      </w:r>
      <w:proofErr w:type="spellStart"/>
      <w:r w:rsidRPr="000A1B29">
        <w:t>telcos</w:t>
      </w:r>
      <w:proofErr w:type="spellEnd"/>
      <w:r w:rsidRPr="000A1B29">
        <w:t xml:space="preserve"> to deliver the high data rates required for live streaming of high resolution video and augmented reality. However, alternative technologies (e.g., FTTH, HEW) could also be used in indoor environments. Outdoor environments could provide an opportunity for </w:t>
      </w:r>
      <w:proofErr w:type="spellStart"/>
      <w:r w:rsidRPr="000A1B29">
        <w:t>telcos</w:t>
      </w:r>
      <w:proofErr w:type="spellEnd"/>
      <w:r w:rsidRPr="000A1B29">
        <w:t>. For use cases such as assisted surgery, the reliability requirements would be critical.</w:t>
      </w:r>
      <w:r w:rsidR="00993240">
        <w:t xml:space="preserve"> Remote surgery imposes very stringent requirem</w:t>
      </w:r>
      <w:r w:rsidR="00856815">
        <w:t>ents on latency and reliability.</w:t>
      </w:r>
      <w:r w:rsidR="00C924BB">
        <w:t xml:space="preserve"> Providing and meeting </w:t>
      </w:r>
      <w:proofErr w:type="spellStart"/>
      <w:r w:rsidR="00C924BB">
        <w:t>QoS</w:t>
      </w:r>
      <w:proofErr w:type="spellEnd"/>
      <w:r w:rsidR="00C924BB">
        <w:t xml:space="preserve"> guarantees for such services would pose a significant challenge.</w:t>
      </w:r>
      <w:r w:rsidR="00856815">
        <w:t xml:space="preserve"> </w:t>
      </w:r>
      <w:r w:rsidRPr="000A1B29">
        <w:t xml:space="preserve">In addition, the legal environment regarding liability could significantly impact the prospects for </w:t>
      </w:r>
      <w:proofErr w:type="spellStart"/>
      <w:r w:rsidRPr="000A1B29">
        <w:t>telcos</w:t>
      </w:r>
      <w:proofErr w:type="spellEnd"/>
      <w:r w:rsidRPr="000A1B29">
        <w:t xml:space="preserve"> to play in this space. </w:t>
      </w:r>
    </w:p>
    <w:p w14:paraId="426AD96E" w14:textId="77777777" w:rsidR="0010571D" w:rsidRPr="000A1B29" w:rsidRDefault="0010571D" w:rsidP="001A4317"/>
    <w:p w14:paraId="18242FF9" w14:textId="77777777" w:rsidR="0010571D" w:rsidRPr="000A1B29" w:rsidRDefault="0010571D" w:rsidP="002942EF">
      <w:pPr>
        <w:spacing w:after="240"/>
      </w:pPr>
      <w:r w:rsidRPr="000A1B29">
        <w:t xml:space="preserve">Other opportunities exist in the layers above connectivity. For instance, </w:t>
      </w:r>
      <w:r w:rsidR="00680186">
        <w:t xml:space="preserve">providing platforms for </w:t>
      </w:r>
      <w:r w:rsidRPr="000A1B29">
        <w:t xml:space="preserve">big data collection, brokerage and analysis could facilitate the provisioning of individualized medicine and value added services (e.g., </w:t>
      </w:r>
      <w:r w:rsidR="00680186">
        <w:t>billing, guaranteeing legal compliance of market participants</w:t>
      </w:r>
      <w:r w:rsidRPr="000A1B29">
        <w:t xml:space="preserve">). Nevertheless, the opportunities in this space are currently limited by technical (e.g., lack of standardized interfaces, data formats, security), regulatory (e.g., constraints on what can be done with personal data in many jurisdictions, RF constraints on medical devices) and legal liability issues. </w:t>
      </w:r>
    </w:p>
    <w:p w14:paraId="3F512339" w14:textId="77777777" w:rsidR="00F65BAF" w:rsidRPr="000A1B29" w:rsidRDefault="00F65BAF" w:rsidP="001A4317"/>
    <w:p w14:paraId="26C10B4A" w14:textId="77777777" w:rsidR="00F65BAF" w:rsidRPr="000A1B29" w:rsidRDefault="00F65BAF" w:rsidP="001A4317"/>
    <w:p w14:paraId="56DAD798" w14:textId="77777777" w:rsidR="00F65BAF" w:rsidRPr="000A1B29" w:rsidRDefault="00F65BAF" w:rsidP="001A4317">
      <w:pPr>
        <w:pStyle w:val="berschrift1"/>
        <w:rPr>
          <w:lang w:val="en-GB"/>
        </w:rPr>
      </w:pPr>
      <w:bookmarkStart w:id="39" w:name="_Toc453342716"/>
      <w:r w:rsidRPr="000A1B29">
        <w:rPr>
          <w:lang w:val="en-GB"/>
        </w:rPr>
        <w:t xml:space="preserve">Smart </w:t>
      </w:r>
      <w:r w:rsidR="000543E3">
        <w:rPr>
          <w:lang w:val="en-GB"/>
        </w:rPr>
        <w:t>C</w:t>
      </w:r>
      <w:r w:rsidRPr="000A1B29">
        <w:rPr>
          <w:lang w:val="en-GB"/>
        </w:rPr>
        <w:t>ities</w:t>
      </w:r>
      <w:r w:rsidR="0039333F">
        <w:rPr>
          <w:lang w:val="en-GB"/>
        </w:rPr>
        <w:t xml:space="preserve"> and </w:t>
      </w:r>
      <w:r w:rsidR="00986EFF">
        <w:rPr>
          <w:lang w:val="en-GB"/>
        </w:rPr>
        <w:t>Utilities</w:t>
      </w:r>
      <w:bookmarkEnd w:id="39"/>
    </w:p>
    <w:p w14:paraId="248DC786" w14:textId="77777777" w:rsidR="00312D8F" w:rsidRPr="00030F08" w:rsidRDefault="002053D1" w:rsidP="00FD25C3">
      <w:pPr>
        <w:spacing w:before="240" w:after="240"/>
      </w:pPr>
      <w:r w:rsidRPr="00030F08">
        <w:t xml:space="preserve">Smart cities leverage </w:t>
      </w:r>
      <w:r w:rsidR="009E1049" w:rsidRPr="00030F08">
        <w:t>the power of ICTs to deploy, manage, use and maintain a city’s assets</w:t>
      </w:r>
      <w:r w:rsidR="00721F51" w:rsidRPr="00030F08">
        <w:t xml:space="preserve"> to meet the needs of the citizens</w:t>
      </w:r>
      <w:r w:rsidRPr="00030F08">
        <w:t>, the society</w:t>
      </w:r>
      <w:r w:rsidR="00721F51" w:rsidRPr="00030F08">
        <w:t xml:space="preserve"> and the environment</w:t>
      </w:r>
      <w:r w:rsidRPr="00030F08">
        <w:t xml:space="preserve"> efficiently and sustainably</w:t>
      </w:r>
      <w:r w:rsidR="00721F51" w:rsidRPr="00030F08">
        <w:t>.</w:t>
      </w:r>
      <w:r w:rsidRPr="00030F08">
        <w:t xml:space="preserve"> </w:t>
      </w:r>
      <w:r w:rsidR="00312D8F" w:rsidRPr="00030F08">
        <w:t>Smart city initiative</w:t>
      </w:r>
      <w:r w:rsidR="0028665A">
        <w:t>s</w:t>
      </w:r>
      <w:r w:rsidR="00312D8F" w:rsidRPr="00030F08">
        <w:t xml:space="preserve"> could span areas such as infrastructure (e.g., street lighting, transportation systems), utilities (e.g., power plants, energy distribution networks, water supply networks</w:t>
      </w:r>
      <w:r w:rsidR="00040E74">
        <w:t xml:space="preserve"> and</w:t>
      </w:r>
      <w:r w:rsidR="00312D8F" w:rsidRPr="00030F08">
        <w:t xml:space="preserve"> waste management), public safety (e.g., la</w:t>
      </w:r>
      <w:r w:rsidR="008F1E91">
        <w:t xml:space="preserve">w enforcement, disaster warning and </w:t>
      </w:r>
      <w:r w:rsidR="00312D8F" w:rsidRPr="00030F08">
        <w:t>management</w:t>
      </w:r>
      <w:r w:rsidR="00EF2BCC" w:rsidRPr="00030F08">
        <w:t xml:space="preserve">) </w:t>
      </w:r>
      <w:r w:rsidR="00A6652F" w:rsidRPr="00030F08">
        <w:t>and other public services (e.g., healthcare, education, civic engagement and participation).</w:t>
      </w:r>
      <w:r w:rsidR="008F1E91">
        <w:t xml:space="preserve"> </w:t>
      </w:r>
      <w:r w:rsidR="002C27C1" w:rsidRPr="00030F08">
        <w:t>Thus, developments in several vertical industries have a direct relevance for smart cities</w:t>
      </w:r>
      <w:r w:rsidR="00197E03">
        <w:t xml:space="preserve"> as well</w:t>
      </w:r>
      <w:r w:rsidR="002C27C1" w:rsidRPr="00030F08">
        <w:t>.</w:t>
      </w:r>
    </w:p>
    <w:p w14:paraId="6E2C2955" w14:textId="77777777" w:rsidR="00865FF8" w:rsidRDefault="00F65BAF" w:rsidP="00865FF8">
      <w:pPr>
        <w:pStyle w:val="berschrift2"/>
        <w:rPr>
          <w:lang w:val="en-GB"/>
        </w:rPr>
      </w:pPr>
      <w:bookmarkStart w:id="40" w:name="_Toc453342717"/>
      <w:r w:rsidRPr="000A1B29">
        <w:rPr>
          <w:lang w:val="en-GB"/>
        </w:rPr>
        <w:t>Key drivers of industry change</w:t>
      </w:r>
      <w:bookmarkEnd w:id="40"/>
    </w:p>
    <w:p w14:paraId="2F3A90ED" w14:textId="77777777" w:rsidR="00865FF8" w:rsidRPr="00865FF8" w:rsidRDefault="00865FF8" w:rsidP="00B40162">
      <w:pPr>
        <w:spacing w:before="240" w:after="240"/>
      </w:pPr>
      <w:r w:rsidRPr="00030F08">
        <w:t>S</w:t>
      </w:r>
      <w:r>
        <w:t>everal drivers already mentioned for the previous vertical industries are also relevant for smart cities. In addition, some specific drivers are elaborated below.</w:t>
      </w:r>
    </w:p>
    <w:p w14:paraId="74D68EEA" w14:textId="77777777" w:rsidR="00865FF8" w:rsidRPr="00822F70" w:rsidRDefault="00865FF8" w:rsidP="00865FF8">
      <w:pPr>
        <w:pStyle w:val="ColorfulShading-Accent31"/>
        <w:numPr>
          <w:ilvl w:val="0"/>
          <w:numId w:val="2"/>
        </w:numPr>
        <w:spacing w:after="120" w:line="240" w:lineRule="auto"/>
      </w:pPr>
      <w:r w:rsidRPr="000A1B29">
        <w:rPr>
          <w:rFonts w:ascii="Arial" w:hAnsi="Arial" w:cs="Arial"/>
          <w:b/>
          <w:sz w:val="19"/>
          <w:szCs w:val="19"/>
        </w:rPr>
        <w:t>Efficiency</w:t>
      </w:r>
      <w:r w:rsidRPr="00D1684C">
        <w:rPr>
          <w:rFonts w:ascii="Arial" w:eastAsia="Times New Roman" w:hAnsi="Arial"/>
          <w:spacing w:val="-4"/>
          <w:sz w:val="19"/>
          <w:szCs w:val="19"/>
          <w:lang w:eastAsia="de-DE"/>
        </w:rPr>
        <w:t xml:space="preserve"> –</w:t>
      </w:r>
      <w:r>
        <w:rPr>
          <w:rFonts w:ascii="Arial" w:eastAsia="Times New Roman" w:hAnsi="Arial"/>
          <w:spacing w:val="-4"/>
          <w:sz w:val="19"/>
          <w:szCs w:val="19"/>
          <w:lang w:eastAsia="de-DE"/>
        </w:rPr>
        <w:t xml:space="preserve"> </w:t>
      </w:r>
      <w:r w:rsidR="0038407F">
        <w:rPr>
          <w:rFonts w:ascii="Arial" w:eastAsia="Times New Roman" w:hAnsi="Arial"/>
          <w:spacing w:val="-4"/>
          <w:sz w:val="19"/>
          <w:szCs w:val="19"/>
          <w:lang w:eastAsia="de-DE"/>
        </w:rPr>
        <w:t>I</w:t>
      </w:r>
      <w:r w:rsidR="00980DD8">
        <w:rPr>
          <w:rFonts w:ascii="Arial" w:eastAsia="Times New Roman" w:hAnsi="Arial"/>
          <w:spacing w:val="-4"/>
          <w:sz w:val="19"/>
          <w:szCs w:val="19"/>
          <w:lang w:eastAsia="de-DE"/>
        </w:rPr>
        <w:t>mprovements</w:t>
      </w:r>
      <w:r>
        <w:rPr>
          <w:rFonts w:ascii="Arial" w:eastAsia="Times New Roman" w:hAnsi="Arial"/>
          <w:spacing w:val="-4"/>
          <w:sz w:val="19"/>
          <w:szCs w:val="19"/>
          <w:lang w:eastAsia="de-DE"/>
        </w:rPr>
        <w:t xml:space="preserve"> in several areas such as energy distribution and use (e.g., mismatch between supply and demand, context-unaware lighting)</w:t>
      </w:r>
      <w:r w:rsidR="00822F70">
        <w:rPr>
          <w:rFonts w:ascii="Arial" w:eastAsia="Times New Roman" w:hAnsi="Arial"/>
          <w:spacing w:val="-4"/>
          <w:sz w:val="19"/>
          <w:szCs w:val="19"/>
          <w:lang w:eastAsia="de-DE"/>
        </w:rPr>
        <w:t>,</w:t>
      </w:r>
      <w:r>
        <w:rPr>
          <w:rFonts w:ascii="Arial" w:eastAsia="Times New Roman" w:hAnsi="Arial"/>
          <w:spacing w:val="-4"/>
          <w:sz w:val="19"/>
          <w:szCs w:val="19"/>
          <w:lang w:eastAsia="de-DE"/>
        </w:rPr>
        <w:t xml:space="preserve"> public transport (e.g., long </w:t>
      </w:r>
      <w:r w:rsidR="00B42AC7">
        <w:rPr>
          <w:rFonts w:ascii="Arial" w:eastAsia="Times New Roman" w:hAnsi="Arial"/>
          <w:spacing w:val="-4"/>
          <w:sz w:val="19"/>
          <w:szCs w:val="19"/>
          <w:lang w:eastAsia="de-DE"/>
        </w:rPr>
        <w:t>transfer/</w:t>
      </w:r>
      <w:r w:rsidR="00202BC9">
        <w:rPr>
          <w:rFonts w:ascii="Arial" w:eastAsia="Times New Roman" w:hAnsi="Arial"/>
          <w:spacing w:val="-4"/>
          <w:sz w:val="19"/>
          <w:szCs w:val="19"/>
          <w:lang w:eastAsia="de-DE"/>
        </w:rPr>
        <w:t xml:space="preserve"> </w:t>
      </w:r>
      <w:r>
        <w:rPr>
          <w:rFonts w:ascii="Arial" w:eastAsia="Times New Roman" w:hAnsi="Arial"/>
          <w:spacing w:val="-4"/>
          <w:sz w:val="19"/>
          <w:szCs w:val="19"/>
          <w:lang w:eastAsia="de-DE"/>
        </w:rPr>
        <w:t>waiting and commuting times)</w:t>
      </w:r>
      <w:r w:rsidR="00822F70">
        <w:rPr>
          <w:rFonts w:ascii="Arial" w:eastAsia="Times New Roman" w:hAnsi="Arial"/>
          <w:spacing w:val="-4"/>
          <w:sz w:val="19"/>
          <w:szCs w:val="19"/>
          <w:lang w:eastAsia="de-DE"/>
        </w:rPr>
        <w:t xml:space="preserve"> </w:t>
      </w:r>
      <w:r w:rsidR="00C5251A">
        <w:rPr>
          <w:rFonts w:ascii="Arial" w:eastAsia="Times New Roman" w:hAnsi="Arial"/>
          <w:spacing w:val="-4"/>
          <w:sz w:val="19"/>
          <w:szCs w:val="19"/>
          <w:lang w:eastAsia="de-DE"/>
        </w:rPr>
        <w:t xml:space="preserve">and education </w:t>
      </w:r>
      <w:r w:rsidR="00822F70">
        <w:rPr>
          <w:rFonts w:ascii="Arial" w:eastAsia="Times New Roman" w:hAnsi="Arial"/>
          <w:spacing w:val="-4"/>
          <w:sz w:val="19"/>
          <w:szCs w:val="19"/>
          <w:lang w:eastAsia="de-DE"/>
        </w:rPr>
        <w:t>can help to reduce costs while meeting the needs of citizens and improving their quality of life.</w:t>
      </w:r>
    </w:p>
    <w:p w14:paraId="66359766" w14:textId="77777777" w:rsidR="00865FF8" w:rsidRPr="009D1B82" w:rsidRDefault="00865FF8" w:rsidP="00865FF8">
      <w:pPr>
        <w:pStyle w:val="ColorfulShading-Accent31"/>
        <w:numPr>
          <w:ilvl w:val="0"/>
          <w:numId w:val="2"/>
        </w:numPr>
        <w:spacing w:after="120" w:line="240" w:lineRule="auto"/>
        <w:rPr>
          <w:rFonts w:ascii="Arial" w:eastAsia="Times New Roman" w:hAnsi="Arial"/>
          <w:spacing w:val="-4"/>
          <w:sz w:val="19"/>
          <w:szCs w:val="19"/>
          <w:lang w:eastAsia="de-DE"/>
        </w:rPr>
      </w:pPr>
      <w:r>
        <w:rPr>
          <w:rFonts w:ascii="Arial" w:hAnsi="Arial" w:cs="Arial"/>
          <w:b/>
          <w:sz w:val="19"/>
          <w:szCs w:val="19"/>
        </w:rPr>
        <w:t xml:space="preserve">Sustainability </w:t>
      </w:r>
      <w:r w:rsidR="0093760A">
        <w:t>–</w:t>
      </w:r>
      <w:r w:rsidR="00C7281A">
        <w:rPr>
          <w:rFonts w:ascii="Arial" w:eastAsia="Times New Roman" w:hAnsi="Arial"/>
          <w:spacing w:val="-4"/>
          <w:sz w:val="19"/>
          <w:szCs w:val="19"/>
          <w:lang w:eastAsia="de-DE"/>
        </w:rPr>
        <w:t>M</w:t>
      </w:r>
      <w:r w:rsidR="0093760A" w:rsidRPr="009D1B82">
        <w:rPr>
          <w:rFonts w:ascii="Arial" w:eastAsia="Times New Roman" w:hAnsi="Arial"/>
          <w:spacing w:val="-4"/>
          <w:sz w:val="19"/>
          <w:szCs w:val="19"/>
          <w:lang w:eastAsia="de-DE"/>
        </w:rPr>
        <w:t>eet</w:t>
      </w:r>
      <w:r w:rsidR="00C7281A">
        <w:rPr>
          <w:rFonts w:ascii="Arial" w:eastAsia="Times New Roman" w:hAnsi="Arial"/>
          <w:spacing w:val="-4"/>
          <w:sz w:val="19"/>
          <w:szCs w:val="19"/>
          <w:lang w:eastAsia="de-DE"/>
        </w:rPr>
        <w:t>ing</w:t>
      </w:r>
      <w:r w:rsidR="0093760A" w:rsidRPr="009D1B82">
        <w:rPr>
          <w:rFonts w:ascii="Arial" w:eastAsia="Times New Roman" w:hAnsi="Arial"/>
          <w:spacing w:val="-4"/>
          <w:sz w:val="19"/>
          <w:szCs w:val="19"/>
          <w:lang w:eastAsia="de-DE"/>
        </w:rPr>
        <w:t xml:space="preserve"> the demands of urban living in an environmentally</w:t>
      </w:r>
      <w:r w:rsidR="005A5460" w:rsidRPr="009D1B82">
        <w:rPr>
          <w:rFonts w:ascii="Arial" w:eastAsia="Times New Roman" w:hAnsi="Arial"/>
          <w:spacing w:val="-4"/>
          <w:sz w:val="19"/>
          <w:szCs w:val="19"/>
          <w:lang w:eastAsia="de-DE"/>
        </w:rPr>
        <w:t>-</w:t>
      </w:r>
      <w:r w:rsidR="0093760A" w:rsidRPr="009D1B82">
        <w:rPr>
          <w:rFonts w:ascii="Arial" w:eastAsia="Times New Roman" w:hAnsi="Arial"/>
          <w:spacing w:val="-4"/>
          <w:sz w:val="19"/>
          <w:szCs w:val="19"/>
          <w:lang w:eastAsia="de-DE"/>
        </w:rPr>
        <w:t>friendly manner</w:t>
      </w:r>
      <w:r w:rsidR="00C7281A">
        <w:rPr>
          <w:rFonts w:ascii="Arial" w:eastAsia="Times New Roman" w:hAnsi="Arial"/>
          <w:spacing w:val="-4"/>
          <w:sz w:val="19"/>
          <w:szCs w:val="19"/>
          <w:lang w:eastAsia="de-DE"/>
        </w:rPr>
        <w:t xml:space="preserve"> is increasingly an important objective among the citizenry, corporations and the </w:t>
      </w:r>
      <w:r w:rsidR="00DB6028">
        <w:rPr>
          <w:rFonts w:ascii="Arial" w:eastAsia="Times New Roman" w:hAnsi="Arial"/>
          <w:spacing w:val="-4"/>
          <w:sz w:val="19"/>
          <w:szCs w:val="19"/>
          <w:lang w:eastAsia="de-DE"/>
        </w:rPr>
        <w:t xml:space="preserve">government. </w:t>
      </w:r>
      <w:r w:rsidR="0093760A" w:rsidRPr="009D1B82">
        <w:rPr>
          <w:rFonts w:ascii="Arial" w:eastAsia="Times New Roman" w:hAnsi="Arial"/>
          <w:spacing w:val="-4"/>
          <w:sz w:val="19"/>
          <w:szCs w:val="19"/>
          <w:lang w:eastAsia="de-DE"/>
        </w:rPr>
        <w:t>Initiatives that help to reduce carbon footprint (e.g., smart mobility, energy eff</w:t>
      </w:r>
      <w:r w:rsidR="00983441" w:rsidRPr="009D1B82">
        <w:rPr>
          <w:rFonts w:ascii="Arial" w:eastAsia="Times New Roman" w:hAnsi="Arial"/>
          <w:spacing w:val="-4"/>
          <w:sz w:val="19"/>
          <w:szCs w:val="19"/>
          <w:lang w:eastAsia="de-DE"/>
        </w:rPr>
        <w:t>icient buildings</w:t>
      </w:r>
      <w:r w:rsidR="00AF1B63" w:rsidRPr="009D1B82">
        <w:rPr>
          <w:rFonts w:ascii="Arial" w:eastAsia="Times New Roman" w:hAnsi="Arial"/>
          <w:spacing w:val="-4"/>
          <w:sz w:val="19"/>
          <w:szCs w:val="19"/>
          <w:lang w:eastAsia="de-DE"/>
        </w:rPr>
        <w:t>) or</w:t>
      </w:r>
      <w:r w:rsidR="0093760A" w:rsidRPr="009D1B82">
        <w:rPr>
          <w:rFonts w:ascii="Arial" w:eastAsia="Times New Roman" w:hAnsi="Arial"/>
          <w:spacing w:val="-4"/>
          <w:sz w:val="19"/>
          <w:szCs w:val="19"/>
          <w:lang w:eastAsia="de-DE"/>
        </w:rPr>
        <w:t xml:space="preserve"> reduce resource use (e.g., recycling, sharing)</w:t>
      </w:r>
      <w:r w:rsidR="00AF1B63" w:rsidRPr="009D1B82">
        <w:rPr>
          <w:rFonts w:ascii="Arial" w:eastAsia="Times New Roman" w:hAnsi="Arial"/>
          <w:spacing w:val="-4"/>
          <w:sz w:val="19"/>
          <w:szCs w:val="19"/>
          <w:lang w:eastAsia="de-DE"/>
        </w:rPr>
        <w:t xml:space="preserve"> are particularly high on the agenda of many municipalities.</w:t>
      </w:r>
    </w:p>
    <w:p w14:paraId="30FE0F94" w14:textId="77777777" w:rsidR="00865FF8" w:rsidRPr="000A1B29" w:rsidRDefault="00865FF8" w:rsidP="00865FF8">
      <w:pPr>
        <w:pStyle w:val="ColorfulShading-Accent31"/>
        <w:numPr>
          <w:ilvl w:val="0"/>
          <w:numId w:val="2"/>
        </w:numPr>
        <w:spacing w:after="120" w:line="240" w:lineRule="auto"/>
      </w:pPr>
      <w:r>
        <w:rPr>
          <w:rFonts w:ascii="Arial" w:hAnsi="Arial" w:cs="Arial"/>
          <w:b/>
          <w:sz w:val="19"/>
          <w:szCs w:val="19"/>
        </w:rPr>
        <w:lastRenderedPageBreak/>
        <w:t xml:space="preserve">Demographics </w:t>
      </w:r>
      <w:r w:rsidR="000C1A7A">
        <w:t>–</w:t>
      </w:r>
      <w:r>
        <w:t xml:space="preserve"> </w:t>
      </w:r>
      <w:r w:rsidR="00823D35">
        <w:rPr>
          <w:rFonts w:ascii="Arial" w:eastAsia="Times New Roman" w:hAnsi="Arial"/>
          <w:spacing w:val="-4"/>
          <w:sz w:val="19"/>
          <w:szCs w:val="19"/>
          <w:lang w:eastAsia="de-DE"/>
        </w:rPr>
        <w:t>C</w:t>
      </w:r>
      <w:r w:rsidR="000C1A7A" w:rsidRPr="009D1B82">
        <w:rPr>
          <w:rFonts w:ascii="Arial" w:eastAsia="Times New Roman" w:hAnsi="Arial"/>
          <w:spacing w:val="-4"/>
          <w:sz w:val="19"/>
          <w:szCs w:val="19"/>
          <w:lang w:eastAsia="de-DE"/>
        </w:rPr>
        <w:t>hanging urban populations, with changing needs and expectations drive the need for cities to explore new ways to engage with the citizenry</w:t>
      </w:r>
      <w:r w:rsidR="00983441" w:rsidRPr="009D1B82">
        <w:rPr>
          <w:rFonts w:ascii="Arial" w:eastAsia="Times New Roman" w:hAnsi="Arial"/>
          <w:spacing w:val="-4"/>
          <w:sz w:val="19"/>
          <w:szCs w:val="19"/>
          <w:lang w:eastAsia="de-DE"/>
        </w:rPr>
        <w:t xml:space="preserve">, </w:t>
      </w:r>
      <w:r w:rsidR="000C1A7A" w:rsidRPr="009D1B82">
        <w:rPr>
          <w:rFonts w:ascii="Arial" w:eastAsia="Times New Roman" w:hAnsi="Arial"/>
          <w:spacing w:val="-4"/>
          <w:sz w:val="19"/>
          <w:szCs w:val="19"/>
          <w:lang w:eastAsia="de-DE"/>
        </w:rPr>
        <w:t>ensure participation</w:t>
      </w:r>
      <w:r w:rsidR="00983441" w:rsidRPr="009D1B82">
        <w:rPr>
          <w:rFonts w:ascii="Arial" w:eastAsia="Times New Roman" w:hAnsi="Arial"/>
          <w:spacing w:val="-4"/>
          <w:sz w:val="19"/>
          <w:szCs w:val="19"/>
          <w:lang w:eastAsia="de-DE"/>
        </w:rPr>
        <w:t xml:space="preserve"> and improve the quality of life. E-government initiatives make local governments m</w:t>
      </w:r>
      <w:r w:rsidR="004D264F" w:rsidRPr="009D1B82">
        <w:rPr>
          <w:rFonts w:ascii="Arial" w:eastAsia="Times New Roman" w:hAnsi="Arial"/>
          <w:spacing w:val="-4"/>
          <w:sz w:val="19"/>
          <w:szCs w:val="19"/>
          <w:lang w:eastAsia="de-DE"/>
        </w:rPr>
        <w:t>ore accessible and also improve</w:t>
      </w:r>
      <w:r w:rsidR="00983441" w:rsidRPr="009D1B82">
        <w:rPr>
          <w:rFonts w:ascii="Arial" w:eastAsia="Times New Roman" w:hAnsi="Arial"/>
          <w:spacing w:val="-4"/>
          <w:sz w:val="19"/>
          <w:szCs w:val="19"/>
          <w:lang w:eastAsia="de-DE"/>
        </w:rPr>
        <w:t xml:space="preserve"> the transparency of their activities</w:t>
      </w:r>
      <w:r w:rsidR="0048545C" w:rsidRPr="009D1B82">
        <w:rPr>
          <w:rFonts w:ascii="Arial" w:eastAsia="Times New Roman" w:hAnsi="Arial"/>
          <w:spacing w:val="-4"/>
          <w:sz w:val="19"/>
          <w:szCs w:val="19"/>
          <w:lang w:eastAsia="de-DE"/>
        </w:rPr>
        <w:t xml:space="preserve"> to the citizens.</w:t>
      </w:r>
    </w:p>
    <w:p w14:paraId="1DA86D58" w14:textId="77777777" w:rsidR="00F65BAF" w:rsidRDefault="00F65BAF" w:rsidP="001A4317">
      <w:pPr>
        <w:pStyle w:val="berschrift2"/>
        <w:rPr>
          <w:lang w:val="en-GB"/>
        </w:rPr>
      </w:pPr>
      <w:bookmarkStart w:id="41" w:name="_Toc453342718"/>
      <w:r w:rsidRPr="000A1B29">
        <w:rPr>
          <w:lang w:val="en-GB"/>
        </w:rPr>
        <w:t>Market prospects and roadmap</w:t>
      </w:r>
      <w:bookmarkEnd w:id="41"/>
    </w:p>
    <w:p w14:paraId="617794DF" w14:textId="77777777" w:rsidR="009E1049" w:rsidRDefault="00C93221" w:rsidP="005C5AA8">
      <w:pPr>
        <w:spacing w:before="240" w:after="240"/>
      </w:pPr>
      <w:r w:rsidRPr="00513295">
        <w:t>There is current expectation that smart city programs will generate more efficient management of different municipal functions. At the same time, city government</w:t>
      </w:r>
      <w:r w:rsidR="0058551E">
        <w:t>s</w:t>
      </w:r>
      <w:r w:rsidRPr="00513295">
        <w:t xml:space="preserve"> are constrained by budgets, lack of resources and lack of expertise in the implementation of smart cities systems. The Black &amp; Veatch's 2016 </w:t>
      </w:r>
      <w:r w:rsidR="00794303" w:rsidRPr="00513295">
        <w:t>Strategic Directions: Smart City/ Smart Utility</w:t>
      </w:r>
      <w:r w:rsidRPr="00513295">
        <w:t> report finds that almost 60% of respondents believe the adoption of smart city systems will take between 6 to 15 years. That report also finds that improved efficiency, reduced costs and resource sustainability were the top drivers of smart city initiatives. Moreover, almost half of respondents viewed high-speed data networks as the most important investment to begin a smart city program and two thirds of respondents consider asset management as the top business area to improve from greater use of data analytics.</w:t>
      </w:r>
    </w:p>
    <w:p w14:paraId="439708ED" w14:textId="77777777" w:rsidR="00284E83" w:rsidRDefault="00284E83" w:rsidP="004C03F8">
      <w:pPr>
        <w:spacing w:after="240"/>
      </w:pPr>
      <w:r w:rsidRPr="00C72E0F">
        <w:t xml:space="preserve">The growth of living labs plays an important role in smart cities development. It allows for cities to test different solutions, and identify gaps, before rolling out complete solutions. Government grants are currently being allocated to selected cities, and cities are working with the industry to propose solutions to the many different areas of interest. </w:t>
      </w:r>
      <w:r>
        <w:t xml:space="preserve">The lighthouse projects, </w:t>
      </w:r>
      <w:proofErr w:type="spellStart"/>
      <w:r>
        <w:t>GrowSmarter</w:t>
      </w:r>
      <w:proofErr w:type="spellEnd"/>
      <w:r>
        <w:t xml:space="preserve">, </w:t>
      </w:r>
      <w:proofErr w:type="spellStart"/>
      <w:r>
        <w:t>Remourban</w:t>
      </w:r>
      <w:proofErr w:type="spellEnd"/>
      <w:r>
        <w:t xml:space="preserve"> and Triangulum, under the European Horizon 2020 funding provide some good examples. </w:t>
      </w:r>
      <w:r w:rsidRPr="00C72E0F">
        <w:t xml:space="preserve">The majority of initiatives in smart cities today </w:t>
      </w:r>
      <w:proofErr w:type="gramStart"/>
      <w:r w:rsidRPr="00C72E0F">
        <w:t>is</w:t>
      </w:r>
      <w:proofErr w:type="gramEnd"/>
      <w:r w:rsidRPr="00C72E0F">
        <w:t xml:space="preserve"> supported by such grants. </w:t>
      </w:r>
    </w:p>
    <w:p w14:paraId="143E44BE" w14:textId="77777777" w:rsidR="00F65BAF" w:rsidRDefault="00F65BAF" w:rsidP="001A4317">
      <w:pPr>
        <w:pStyle w:val="berschrift2"/>
        <w:rPr>
          <w:lang w:val="en-GB"/>
        </w:rPr>
      </w:pPr>
      <w:bookmarkStart w:id="42" w:name="_Toc453342719"/>
      <w:r w:rsidRPr="000A1B29">
        <w:rPr>
          <w:lang w:val="en-GB"/>
        </w:rPr>
        <w:t>Relevant use cases</w:t>
      </w:r>
      <w:bookmarkEnd w:id="42"/>
    </w:p>
    <w:p w14:paraId="33DFDBEE" w14:textId="77777777" w:rsidR="0071316B" w:rsidRPr="000A1B29" w:rsidRDefault="0071316B" w:rsidP="00B40162">
      <w:pPr>
        <w:spacing w:before="240"/>
      </w:pPr>
      <w:r w:rsidRPr="000A1B29">
        <w:t xml:space="preserve">Some relevant use cases in </w:t>
      </w:r>
      <w:r>
        <w:t>smart city initiatives</w:t>
      </w:r>
      <w:r w:rsidRPr="000A1B29">
        <w:t xml:space="preserve"> where an operator could play a role are discussed below.</w:t>
      </w:r>
    </w:p>
    <w:p w14:paraId="2E050810" w14:textId="77777777" w:rsidR="00BE102B" w:rsidRDefault="00BE102B" w:rsidP="003A1149"/>
    <w:p w14:paraId="1213160C" w14:textId="77777777" w:rsidR="003731DB" w:rsidRDefault="00BE102B" w:rsidP="00E22B52">
      <w:pPr>
        <w:numPr>
          <w:ilvl w:val="0"/>
          <w:numId w:val="16"/>
        </w:numPr>
      </w:pPr>
      <w:r w:rsidRPr="0032763E">
        <w:rPr>
          <w:b/>
        </w:rPr>
        <w:t>Connected lighting</w:t>
      </w:r>
      <w:r>
        <w:t xml:space="preserve"> – </w:t>
      </w:r>
      <w:r w:rsidR="0032763E" w:rsidRPr="001B6846">
        <w:rPr>
          <w:lang w:eastAsia="ja-JP"/>
        </w:rPr>
        <w:t>LED-based lighting is replacing incandescent, fluorescent, mercury, and sodium lamps in almost all</w:t>
      </w:r>
      <w:r w:rsidR="00FE1D97">
        <w:rPr>
          <w:lang w:eastAsia="ja-JP"/>
        </w:rPr>
        <w:t xml:space="preserve"> indoor (</w:t>
      </w:r>
      <w:r w:rsidR="00635DEC">
        <w:rPr>
          <w:lang w:eastAsia="ja-JP"/>
        </w:rPr>
        <w:t xml:space="preserve">e.g., </w:t>
      </w:r>
      <w:r w:rsidR="00FE1D97">
        <w:rPr>
          <w:lang w:eastAsia="ja-JP"/>
        </w:rPr>
        <w:t>home, factories, etc.) and outdoor (e.g., street lighting)</w:t>
      </w:r>
      <w:r w:rsidR="0032763E" w:rsidRPr="001B6846">
        <w:rPr>
          <w:lang w:eastAsia="ja-JP"/>
        </w:rPr>
        <w:t xml:space="preserve"> </w:t>
      </w:r>
      <w:r w:rsidR="00FE1D97" w:rsidRPr="001B6846">
        <w:rPr>
          <w:lang w:eastAsia="ja-JP"/>
        </w:rPr>
        <w:t>applications</w:t>
      </w:r>
      <w:r w:rsidR="0069638C">
        <w:rPr>
          <w:lang w:eastAsia="ja-JP"/>
        </w:rPr>
        <w:t xml:space="preserve"> due to their efficiency</w:t>
      </w:r>
      <w:r w:rsidR="006A241B">
        <w:rPr>
          <w:lang w:eastAsia="ja-JP"/>
        </w:rPr>
        <w:t>,</w:t>
      </w:r>
      <w:r w:rsidR="006A241B" w:rsidRPr="006A241B">
        <w:rPr>
          <w:lang w:eastAsia="ja-JP"/>
        </w:rPr>
        <w:t xml:space="preserve"> </w:t>
      </w:r>
      <w:r w:rsidR="006A241B" w:rsidRPr="001B6846">
        <w:rPr>
          <w:lang w:eastAsia="ja-JP"/>
        </w:rPr>
        <w:t>durab</w:t>
      </w:r>
      <w:r w:rsidR="006A241B">
        <w:rPr>
          <w:lang w:eastAsia="ja-JP"/>
        </w:rPr>
        <w:t>i</w:t>
      </w:r>
      <w:r w:rsidR="006A241B" w:rsidRPr="001B6846">
        <w:rPr>
          <w:lang w:eastAsia="ja-JP"/>
        </w:rPr>
        <w:t>l</w:t>
      </w:r>
      <w:r w:rsidR="006A241B">
        <w:rPr>
          <w:lang w:eastAsia="ja-JP"/>
        </w:rPr>
        <w:t>ity</w:t>
      </w:r>
      <w:r w:rsidR="006A241B" w:rsidRPr="001B6846">
        <w:rPr>
          <w:lang w:eastAsia="ja-JP"/>
        </w:rPr>
        <w:t>, versatil</w:t>
      </w:r>
      <w:r w:rsidR="006A241B">
        <w:rPr>
          <w:lang w:eastAsia="ja-JP"/>
        </w:rPr>
        <w:t>ity</w:t>
      </w:r>
      <w:r w:rsidR="006A241B" w:rsidRPr="001B6846">
        <w:rPr>
          <w:lang w:eastAsia="ja-JP"/>
        </w:rPr>
        <w:t xml:space="preserve"> and long</w:t>
      </w:r>
      <w:r w:rsidR="006A241B">
        <w:rPr>
          <w:lang w:eastAsia="ja-JP"/>
        </w:rPr>
        <w:t>evity</w:t>
      </w:r>
      <w:r w:rsidR="006A241B" w:rsidRPr="001B6846">
        <w:rPr>
          <w:lang w:eastAsia="ja-JP"/>
        </w:rPr>
        <w:t>.</w:t>
      </w:r>
      <w:r w:rsidR="006A241B">
        <w:rPr>
          <w:lang w:eastAsia="ja-JP"/>
        </w:rPr>
        <w:t xml:space="preserve"> </w:t>
      </w:r>
      <w:r w:rsidR="006A241B" w:rsidRPr="00CD71A8">
        <w:rPr>
          <w:lang w:eastAsia="ja-JP"/>
        </w:rPr>
        <w:t>LEDs cost three to four times more up front</w:t>
      </w:r>
      <w:r w:rsidR="006A241B">
        <w:rPr>
          <w:lang w:eastAsia="ja-JP"/>
        </w:rPr>
        <w:t xml:space="preserve"> than traditional </w:t>
      </w:r>
      <w:r w:rsidR="006A241B" w:rsidRPr="00CD71A8">
        <w:rPr>
          <w:lang w:eastAsia="ja-JP"/>
        </w:rPr>
        <w:t xml:space="preserve">streetlamps, but they last three to four times longer and produce two to three times more light per watt, delivering </w:t>
      </w:r>
      <w:r w:rsidR="006A241B">
        <w:rPr>
          <w:lang w:eastAsia="ja-JP"/>
        </w:rPr>
        <w:t>up</w:t>
      </w:r>
      <w:r w:rsidR="006A241B" w:rsidRPr="00CD71A8">
        <w:rPr>
          <w:lang w:eastAsia="ja-JP"/>
        </w:rPr>
        <w:t xml:space="preserve"> to 70% in annual electricity savings</w:t>
      </w:r>
      <w:r w:rsidR="00FE1D97">
        <w:rPr>
          <w:lang w:eastAsia="ja-JP"/>
        </w:rPr>
        <w:t>.</w:t>
      </w:r>
      <w:r w:rsidR="0032763E">
        <w:t xml:space="preserve"> </w:t>
      </w:r>
      <w:r w:rsidR="0032763E" w:rsidRPr="00CD71A8">
        <w:rPr>
          <w:lang w:eastAsia="ja-JP"/>
        </w:rPr>
        <w:t>A</w:t>
      </w:r>
      <w:r w:rsidR="00025DBF">
        <w:rPr>
          <w:lang w:eastAsia="ja-JP"/>
        </w:rPr>
        <w:t xml:space="preserve">dditional </w:t>
      </w:r>
      <w:r w:rsidR="006A241B">
        <w:rPr>
          <w:lang w:eastAsia="ja-JP"/>
        </w:rPr>
        <w:t>applications</w:t>
      </w:r>
      <w:r w:rsidR="00025DBF">
        <w:rPr>
          <w:lang w:eastAsia="ja-JP"/>
        </w:rPr>
        <w:t xml:space="preserve"> </w:t>
      </w:r>
      <w:r w:rsidR="008E2B09">
        <w:rPr>
          <w:lang w:eastAsia="ja-JP"/>
        </w:rPr>
        <w:t xml:space="preserve">on-top of basic lighting </w:t>
      </w:r>
      <w:r w:rsidR="00025DBF">
        <w:rPr>
          <w:lang w:eastAsia="ja-JP"/>
        </w:rPr>
        <w:t>can be e</w:t>
      </w:r>
      <w:r w:rsidR="008E2B09">
        <w:rPr>
          <w:lang w:eastAsia="ja-JP"/>
        </w:rPr>
        <w:t>nabled</w:t>
      </w:r>
      <w:r w:rsidR="00025DBF">
        <w:rPr>
          <w:lang w:eastAsia="ja-JP"/>
        </w:rPr>
        <w:t xml:space="preserve"> by creat</w:t>
      </w:r>
      <w:r w:rsidR="003731DB">
        <w:rPr>
          <w:lang w:eastAsia="ja-JP"/>
        </w:rPr>
        <w:t>ing</w:t>
      </w:r>
      <w:r w:rsidR="00025DBF">
        <w:rPr>
          <w:lang w:eastAsia="ja-JP"/>
        </w:rPr>
        <w:t xml:space="preserve"> a lighting network.</w:t>
      </w:r>
      <w:r w:rsidR="006A241B">
        <w:rPr>
          <w:lang w:eastAsia="ja-JP"/>
        </w:rPr>
        <w:t xml:space="preserve"> For instance, (several) lights could be remotely or locally turned on in a formation based on demand or on motion and estimated trajectory. Maintenance and diagnostics could also be facilitated by regular diagnostic reports (e.g., a few times a day) from light fixtures to a central server. </w:t>
      </w:r>
      <w:r w:rsidR="00411D91">
        <w:rPr>
          <w:lang w:val="en-US"/>
        </w:rPr>
        <w:t>For the case of street lighting</w:t>
      </w:r>
      <w:r w:rsidR="006A241B">
        <w:rPr>
          <w:lang w:val="en-US"/>
        </w:rPr>
        <w:t>, t</w:t>
      </w:r>
      <w:r w:rsidR="006A241B" w:rsidRPr="001144D5">
        <w:rPr>
          <w:lang w:val="en-US"/>
        </w:rPr>
        <w:t>he energy and maintenance savings may not be enough to pay fo</w:t>
      </w:r>
      <w:r w:rsidR="006A241B">
        <w:rPr>
          <w:lang w:val="en-US"/>
        </w:rPr>
        <w:t>r the connected lighting infra</w:t>
      </w:r>
      <w:r w:rsidR="006A241B" w:rsidRPr="001144D5">
        <w:rPr>
          <w:lang w:val="en-US"/>
        </w:rPr>
        <w:t>structure at today’s cost</w:t>
      </w:r>
      <w:r w:rsidR="002D6CD5">
        <w:rPr>
          <w:lang w:val="en-US"/>
        </w:rPr>
        <w:t>,</w:t>
      </w:r>
      <w:r w:rsidR="006A241B">
        <w:rPr>
          <w:lang w:val="en-US"/>
        </w:rPr>
        <w:t xml:space="preserve"> necessitating the need to bundle additional services</w:t>
      </w:r>
      <w:r w:rsidR="006A241B" w:rsidRPr="001144D5">
        <w:rPr>
          <w:lang w:val="en-US"/>
        </w:rPr>
        <w:t xml:space="preserve">. </w:t>
      </w:r>
      <w:r w:rsidR="006A241B">
        <w:rPr>
          <w:lang w:eastAsia="ja-JP"/>
        </w:rPr>
        <w:t>Service bundling is particularly appealing to lighting suppliers s</w:t>
      </w:r>
      <w:r w:rsidR="00880DE4">
        <w:rPr>
          <w:lang w:eastAsia="ja-JP"/>
        </w:rPr>
        <w:t>ince the expected longevity</w:t>
      </w:r>
      <w:r w:rsidR="006A241B">
        <w:rPr>
          <w:lang w:eastAsia="ja-JP"/>
        </w:rPr>
        <w:t xml:space="preserve"> of LEDs impacts </w:t>
      </w:r>
      <w:r w:rsidR="00880DE4">
        <w:rPr>
          <w:lang w:eastAsia="ja-JP"/>
        </w:rPr>
        <w:t xml:space="preserve">potential </w:t>
      </w:r>
      <w:r w:rsidR="006A241B">
        <w:rPr>
          <w:lang w:eastAsia="ja-JP"/>
        </w:rPr>
        <w:t xml:space="preserve">revenues from regular light replacement. </w:t>
      </w:r>
      <w:r w:rsidR="00281EB5">
        <w:rPr>
          <w:lang w:eastAsia="ja-JP"/>
        </w:rPr>
        <w:t>Hence, the connected light infrastructure</w:t>
      </w:r>
      <w:r w:rsidR="00025DBF">
        <w:rPr>
          <w:lang w:eastAsia="ja-JP"/>
        </w:rPr>
        <w:t xml:space="preserve"> c</w:t>
      </w:r>
      <w:r w:rsidR="00635DEC">
        <w:rPr>
          <w:lang w:eastAsia="ja-JP"/>
        </w:rPr>
        <w:t xml:space="preserve">ould </w:t>
      </w:r>
      <w:r w:rsidR="002D6CD5">
        <w:rPr>
          <w:lang w:eastAsia="ja-JP"/>
        </w:rPr>
        <w:t xml:space="preserve">also </w:t>
      </w:r>
      <w:r w:rsidR="00635DEC">
        <w:rPr>
          <w:lang w:eastAsia="ja-JP"/>
        </w:rPr>
        <w:t>find applications in monitoring (e.g., crime, power outages, pollution, noise levels, etc.), reporting (e.g., traffic information), coordination (e.g., disaster relief)</w:t>
      </w:r>
      <w:r w:rsidR="00115D01">
        <w:rPr>
          <w:lang w:eastAsia="ja-JP"/>
        </w:rPr>
        <w:t xml:space="preserve">, as sites for small cells </w:t>
      </w:r>
      <w:r w:rsidR="00411D91">
        <w:rPr>
          <w:lang w:eastAsia="ja-JP"/>
        </w:rPr>
        <w:t>or</w:t>
      </w:r>
      <w:r w:rsidR="00115D01">
        <w:rPr>
          <w:lang w:eastAsia="ja-JP"/>
        </w:rPr>
        <w:t xml:space="preserve"> as roadside units for V2X services</w:t>
      </w:r>
      <w:r w:rsidR="0032763E" w:rsidRPr="00CD71A8">
        <w:rPr>
          <w:lang w:eastAsia="ja-JP"/>
        </w:rPr>
        <w:t>.</w:t>
      </w:r>
      <w:r w:rsidR="0032763E">
        <w:rPr>
          <w:lang w:eastAsia="ja-JP"/>
        </w:rPr>
        <w:t xml:space="preserve"> </w:t>
      </w:r>
    </w:p>
    <w:p w14:paraId="014181BC" w14:textId="77777777" w:rsidR="004B74BC" w:rsidRDefault="004B74BC" w:rsidP="00747D99">
      <w:pPr>
        <w:ind w:left="360"/>
      </w:pPr>
    </w:p>
    <w:p w14:paraId="491AC5B0" w14:textId="77777777" w:rsidR="007200FD" w:rsidRPr="000A1B29" w:rsidRDefault="00401FDF" w:rsidP="000543E3">
      <w:pPr>
        <w:ind w:left="720"/>
      </w:pPr>
      <w:proofErr w:type="spellStart"/>
      <w:r>
        <w:rPr>
          <w:lang w:val="en-US"/>
        </w:rPr>
        <w:t>Telcos</w:t>
      </w:r>
      <w:proofErr w:type="spellEnd"/>
      <w:r>
        <w:rPr>
          <w:lang w:val="en-US"/>
        </w:rPr>
        <w:t xml:space="preserve"> could provide the connectivity </w:t>
      </w:r>
      <w:r w:rsidR="00E35BAE">
        <w:rPr>
          <w:lang w:val="en-US"/>
        </w:rPr>
        <w:t xml:space="preserve">and some value-added information (e.g., estimated trajectory of a </w:t>
      </w:r>
      <w:r w:rsidR="005C4FA2">
        <w:rPr>
          <w:lang w:val="en-US"/>
        </w:rPr>
        <w:t>pedestrian</w:t>
      </w:r>
      <w:r w:rsidR="00E35BAE">
        <w:rPr>
          <w:lang w:val="en-US"/>
        </w:rPr>
        <w:t xml:space="preserve">) </w:t>
      </w:r>
      <w:r>
        <w:rPr>
          <w:lang w:val="en-US"/>
        </w:rPr>
        <w:t>required for such services</w:t>
      </w:r>
      <w:r w:rsidR="0032763E">
        <w:rPr>
          <w:lang w:val="en-US"/>
        </w:rPr>
        <w:t>.</w:t>
      </w:r>
      <w:r w:rsidR="00E35BAE">
        <w:rPr>
          <w:lang w:val="en-US"/>
        </w:rPr>
        <w:t xml:space="preserve"> Neverth</w:t>
      </w:r>
      <w:r w:rsidR="00DD5360">
        <w:rPr>
          <w:lang w:val="en-US"/>
        </w:rPr>
        <w:t>el</w:t>
      </w:r>
      <w:r w:rsidR="00E35BAE">
        <w:rPr>
          <w:lang w:val="en-US"/>
        </w:rPr>
        <w:t xml:space="preserve">ess, proper functioning of these services requires good interworking between all partners (e.g., light supplier, lighting provider, telco, vendors, OTT application providers), which could be a challenge in the absence of standardized interfaces and data formats. </w:t>
      </w:r>
      <w:r w:rsidR="00446343">
        <w:rPr>
          <w:lang w:val="en-US"/>
        </w:rPr>
        <w:t>The benefits of utilizing cellular technology include the ability for all</w:t>
      </w:r>
      <w:r w:rsidR="00446343" w:rsidRPr="00D448EF">
        <w:rPr>
          <w:lang w:val="en-US"/>
        </w:rPr>
        <w:t xml:space="preserve"> devices </w:t>
      </w:r>
      <w:r w:rsidR="00446343">
        <w:rPr>
          <w:lang w:val="en-US"/>
        </w:rPr>
        <w:t xml:space="preserve">to </w:t>
      </w:r>
      <w:r w:rsidR="00446343" w:rsidRPr="00D448EF">
        <w:rPr>
          <w:lang w:val="en-US"/>
        </w:rPr>
        <w:t>inter-operate</w:t>
      </w:r>
      <w:r w:rsidR="00446343">
        <w:rPr>
          <w:lang w:val="en-US"/>
        </w:rPr>
        <w:t xml:space="preserve"> and </w:t>
      </w:r>
      <w:r w:rsidR="000D2E26">
        <w:rPr>
          <w:lang w:val="en-US"/>
        </w:rPr>
        <w:t xml:space="preserve">the </w:t>
      </w:r>
      <w:r w:rsidR="00880DE4">
        <w:rPr>
          <w:lang w:val="en-US"/>
        </w:rPr>
        <w:t xml:space="preserve">potential </w:t>
      </w:r>
      <w:r w:rsidR="00446343">
        <w:rPr>
          <w:lang w:val="en-US"/>
        </w:rPr>
        <w:t xml:space="preserve">ease of management of the lights. </w:t>
      </w:r>
      <w:r w:rsidR="00DD5360">
        <w:rPr>
          <w:lang w:val="en-US"/>
        </w:rPr>
        <w:t>Since such infrastructure usually have very long lifetimes, issu</w:t>
      </w:r>
      <w:r w:rsidR="00460515">
        <w:rPr>
          <w:lang w:val="en-US"/>
        </w:rPr>
        <w:t>es surrounding migration are</w:t>
      </w:r>
      <w:r w:rsidR="000D2E26">
        <w:rPr>
          <w:lang w:val="en-US"/>
        </w:rPr>
        <w:t xml:space="preserve"> non-</w:t>
      </w:r>
      <w:r w:rsidR="003B7C55">
        <w:rPr>
          <w:lang w:val="en-US"/>
        </w:rPr>
        <w:t>trivial and need careful study.</w:t>
      </w:r>
    </w:p>
    <w:p w14:paraId="231EDA37" w14:textId="77777777" w:rsidR="006D1B9D" w:rsidRPr="000A1B29" w:rsidRDefault="006D1B9D" w:rsidP="006D1B9D">
      <w:pPr>
        <w:numPr>
          <w:ilvl w:val="0"/>
          <w:numId w:val="16"/>
        </w:numPr>
        <w:spacing w:before="240"/>
      </w:pPr>
      <w:r w:rsidRPr="001031BD">
        <w:rPr>
          <w:b/>
        </w:rPr>
        <w:t xml:space="preserve">Public </w:t>
      </w:r>
      <w:r>
        <w:rPr>
          <w:b/>
        </w:rPr>
        <w:t>s</w:t>
      </w:r>
      <w:r w:rsidRPr="001031BD">
        <w:rPr>
          <w:b/>
        </w:rPr>
        <w:t>afety</w:t>
      </w:r>
      <w:r>
        <w:t xml:space="preserve"> – Advances in sensors, commoditization of computing and the availability of high-bandwidth and reliable communication networks opens up new opportunities for security services/</w:t>
      </w:r>
      <w:r w:rsidR="00127673">
        <w:t xml:space="preserve"> </w:t>
      </w:r>
      <w:r>
        <w:t xml:space="preserve">law enforcement </w:t>
      </w:r>
      <w:r>
        <w:lastRenderedPageBreak/>
        <w:t>to detect and fight crime and improve public safety. R</w:t>
      </w:r>
      <w:r w:rsidRPr="00ED5EDF">
        <w:t>eal-time multi</w:t>
      </w:r>
      <w:r w:rsidR="006F1281">
        <w:t>-</w:t>
      </w:r>
      <w:r w:rsidRPr="00ED5EDF">
        <w:t>modal analysis of information acquired through multiple sources (e.g.</w:t>
      </w:r>
      <w:r>
        <w:t>,</w:t>
      </w:r>
      <w:r w:rsidRPr="00ED5EDF">
        <w:t xml:space="preserve"> </w:t>
      </w:r>
      <w:r>
        <w:t xml:space="preserve">surveillance </w:t>
      </w:r>
      <w:r w:rsidRPr="00ED5EDF">
        <w:t>cameras,</w:t>
      </w:r>
      <w:r>
        <w:t xml:space="preserve"> drones,</w:t>
      </w:r>
      <w:r w:rsidRPr="00ED5EDF">
        <w:t xml:space="preserve"> sensors, social network) </w:t>
      </w:r>
      <w:r>
        <w:t>could</w:t>
      </w:r>
      <w:r w:rsidRPr="00ED5EDF">
        <w:t xml:space="preserve"> significantly reduce event detection time and improve identification accuracy. </w:t>
      </w:r>
      <w:r>
        <w:t xml:space="preserve">Such detection and identification could be performed locally at the source or in real-time </w:t>
      </w:r>
      <w:r w:rsidR="006F1281">
        <w:t>at a</w:t>
      </w:r>
      <w:r>
        <w:t xml:space="preserve"> central cloud. Communication interfaces between data processing points and security/</w:t>
      </w:r>
      <w:r w:rsidR="00127673">
        <w:t xml:space="preserve"> </w:t>
      </w:r>
      <w:r>
        <w:t xml:space="preserve">law enforcement would be crucial to enable swift response to any identified public safety issues. </w:t>
      </w:r>
      <w:r w:rsidR="001967DE">
        <w:t xml:space="preserve">Different public </w:t>
      </w:r>
      <w:r w:rsidR="00CD68AD">
        <w:t>safety</w:t>
      </w:r>
      <w:r w:rsidR="001967DE">
        <w:t xml:space="preserve"> networks may need to interconnect with one another </w:t>
      </w:r>
      <w:r w:rsidR="00CD68AD">
        <w:t xml:space="preserve">for information sharing </w:t>
      </w:r>
      <w:r w:rsidR="001967DE">
        <w:t xml:space="preserve">as well as with commercial networks (e.g., use of </w:t>
      </w:r>
      <w:r w:rsidR="00F23D7A">
        <w:t xml:space="preserve">an </w:t>
      </w:r>
      <w:r w:rsidR="001967DE">
        <w:t xml:space="preserve">automobile for relay service in D2D communication). </w:t>
      </w:r>
      <w:proofErr w:type="spellStart"/>
      <w:r>
        <w:t>Telcos</w:t>
      </w:r>
      <w:proofErr w:type="spellEnd"/>
      <w:r>
        <w:t xml:space="preserve"> could provide secure, reliable, resilient and high bandwidth connectivity necessary to facilitate communication between all the different nodes (information collection, processing, </w:t>
      </w:r>
      <w:r w:rsidR="006F1281">
        <w:t xml:space="preserve">and </w:t>
      </w:r>
      <w:r>
        <w:t xml:space="preserve">response points). Depending on the particular needs of the local </w:t>
      </w:r>
      <w:r w:rsidR="0091366B">
        <w:t>public safety</w:t>
      </w:r>
      <w:r>
        <w:t xml:space="preserve"> services, additional requirements on prioritized access, security (e.g., network isolation) and resilience (e.g., fall back to basic services, e.g., voice, should always be possible) may need to be satisfied. Currently, a mix of different legacy solutions are used by security services and law enforcement agencies for their communication needs. Migration of these systems to support such new capabilities would be a non-trivial exercise</w:t>
      </w:r>
      <w:r w:rsidR="00F23D7A">
        <w:t>,</w:t>
      </w:r>
      <w:r>
        <w:t xml:space="preserve"> which deserves further consideration. </w:t>
      </w:r>
      <w:proofErr w:type="spellStart"/>
      <w:r>
        <w:t>Telcos</w:t>
      </w:r>
      <w:proofErr w:type="spellEnd"/>
      <w:r>
        <w:t xml:space="preserve"> are expected to support </w:t>
      </w:r>
      <w:r w:rsidR="0091366B">
        <w:t>communication across public safety devices and sy</w:t>
      </w:r>
      <w:r w:rsidR="00E2344E">
        <w:t>s</w:t>
      </w:r>
      <w:r w:rsidR="0091366B">
        <w:t>tems</w:t>
      </w:r>
      <w:r>
        <w:t xml:space="preserve"> with high reliability, security and bandwidth. </w:t>
      </w:r>
      <w:r w:rsidRPr="00ED5EDF" w:rsidDel="00AA5775">
        <w:t xml:space="preserve"> </w:t>
      </w:r>
    </w:p>
    <w:p w14:paraId="71A636C9" w14:textId="77777777" w:rsidR="006D1B9D" w:rsidRPr="000A1B29" w:rsidRDefault="006D1B9D" w:rsidP="006D1B9D"/>
    <w:p w14:paraId="1090AFD0" w14:textId="77777777" w:rsidR="008F1696" w:rsidRDefault="006D1B9D" w:rsidP="00F664BE">
      <w:pPr>
        <w:numPr>
          <w:ilvl w:val="0"/>
          <w:numId w:val="16"/>
        </w:numPr>
        <w:spacing w:after="240"/>
      </w:pPr>
      <w:r>
        <w:rPr>
          <w:b/>
        </w:rPr>
        <w:t>Emergency service management</w:t>
      </w:r>
      <w:r w:rsidR="00F23D55" w:rsidRPr="000A1B29">
        <w:t xml:space="preserve"> </w:t>
      </w:r>
      <w:r w:rsidRPr="000A1B29">
        <w:t xml:space="preserve">– </w:t>
      </w:r>
      <w:r w:rsidRPr="00ED5EDF">
        <w:t>The scope of emergency services includes natural disasters (e.g.</w:t>
      </w:r>
      <w:r w:rsidR="00F23D55">
        <w:t>,</w:t>
      </w:r>
      <w:r w:rsidRPr="00ED5EDF">
        <w:t xml:space="preserve"> earthquake</w:t>
      </w:r>
      <w:r>
        <w:t>s</w:t>
      </w:r>
      <w:r w:rsidRPr="00ED5EDF">
        <w:t>, flood</w:t>
      </w:r>
      <w:r>
        <w:t>s, tsunamis,</w:t>
      </w:r>
      <w:r w:rsidRPr="00ED5EDF">
        <w:t xml:space="preserve"> </w:t>
      </w:r>
      <w:r>
        <w:t xml:space="preserve">epidemics, </w:t>
      </w:r>
      <w:r w:rsidRPr="00ED5EDF">
        <w:t>etc.) as well as man</w:t>
      </w:r>
      <w:r>
        <w:t>-made</w:t>
      </w:r>
      <w:r w:rsidRPr="00ED5EDF">
        <w:t xml:space="preserve"> emergencies (e.g.</w:t>
      </w:r>
      <w:r w:rsidR="00F23D55">
        <w:t>,</w:t>
      </w:r>
      <w:r w:rsidRPr="00ED5EDF">
        <w:t xml:space="preserve"> terrorism, </w:t>
      </w:r>
      <w:r>
        <w:t>fires</w:t>
      </w:r>
      <w:r w:rsidRPr="00ED5EDF">
        <w:t>, accidents</w:t>
      </w:r>
      <w:r>
        <w:t>,</w:t>
      </w:r>
      <w:r w:rsidRPr="00ED5EDF">
        <w:t xml:space="preserve"> etc.). </w:t>
      </w:r>
      <w:r>
        <w:t xml:space="preserve">Today, </w:t>
      </w:r>
      <w:r w:rsidRPr="00ED5EDF">
        <w:t>Early Warning System</w:t>
      </w:r>
      <w:r>
        <w:t>s</w:t>
      </w:r>
      <w:r w:rsidRPr="00ED5EDF">
        <w:t xml:space="preserve"> (EWS) </w:t>
      </w:r>
      <w:r>
        <w:t xml:space="preserve">are used to monitor and estimate the probability of some natural disasters (e.g., tsunamis) or detect </w:t>
      </w:r>
      <w:r w:rsidR="002C709A">
        <w:t>their</w:t>
      </w:r>
      <w:r>
        <w:t xml:space="preserve"> occurrence (e.g., earthquakes, fires) and initiate communication to warn appropriate entities. Monitoring, estimation and detection can all be improved by advances in sensors and big data analytics. Yet, without appropriate means to warn the affected citizenry and communicate/</w:t>
      </w:r>
      <w:r w:rsidR="00127673">
        <w:t xml:space="preserve"> </w:t>
      </w:r>
      <w:r>
        <w:t xml:space="preserve">initiate appropriate response actions, the effectiveness of EWS in minimizing casualties from such events could be limited. </w:t>
      </w:r>
      <w:r w:rsidR="00883DE3">
        <w:t>Hence</w:t>
      </w:r>
      <w:r>
        <w:t>, a means to target communication to the right group of people with sufficient lead time</w:t>
      </w:r>
      <w:r w:rsidR="00875F39">
        <w:t>,</w:t>
      </w:r>
      <w:r>
        <w:t xml:space="preserve"> once an event is estimated/</w:t>
      </w:r>
      <w:r w:rsidR="00127673">
        <w:t xml:space="preserve"> </w:t>
      </w:r>
      <w:r>
        <w:t>detected</w:t>
      </w:r>
      <w:r w:rsidR="00875F39">
        <w:t>,</w:t>
      </w:r>
      <w:r>
        <w:t xml:space="preserve"> is crucial. This could involve sending text, voice or video messages to all those affected. Additionally, disaster response equipment and mechanisms (e.g., shutting down elevators in case of fire, prioritizing traffic lights for emergency vehicles, etc.) could all be automatically activated via such communication. Search and rescue as well as other recovery efforts could also be facilitated by communication with sensors (e.g., wearables could send beacons to help identify trapped survivors and victims, embedded sensors on equipment could send information about their actual status, etc.) and </w:t>
      </w:r>
      <w:r w:rsidR="001349F2">
        <w:t xml:space="preserve">with the help of </w:t>
      </w:r>
      <w:r>
        <w:t>autonomous or remotely</w:t>
      </w:r>
      <w:r w:rsidR="00346BB6">
        <w:t>-controlled</w:t>
      </w:r>
      <w:r>
        <w:t xml:space="preserve"> robots and aerial vehicles. Support for all these capabilities requires </w:t>
      </w:r>
      <w:proofErr w:type="spellStart"/>
      <w:r>
        <w:t>telcos</w:t>
      </w:r>
      <w:proofErr w:type="spellEnd"/>
      <w:r>
        <w:t xml:space="preserve"> to deploy highly resilient networks which can support prioritized access as well as basic operation</w:t>
      </w:r>
      <w:r w:rsidR="00DE1A79">
        <w:t xml:space="preserve"> with very low energy consumption</w:t>
      </w:r>
      <w:r>
        <w:t xml:space="preserve"> over a very wide area even in </w:t>
      </w:r>
      <w:r w:rsidR="009F772D">
        <w:t xml:space="preserve">case of </w:t>
      </w:r>
      <w:r>
        <w:t>disasters</w:t>
      </w:r>
      <w:r w:rsidR="00DE1A79">
        <w:t xml:space="preserve"> (</w:t>
      </w:r>
      <w:r w:rsidR="009F772D">
        <w:t>which most often comes along with power outages</w:t>
      </w:r>
      <w:r w:rsidR="00DE1A79">
        <w:t>).</w:t>
      </w:r>
      <w:r>
        <w:t xml:space="preserve"> These networks should also have the capability to send geo-fenced notifications and interface with appropriate entities to facilitate all aspects of emergency detection, warning/communication and response. Current cellular systems have some </w:t>
      </w:r>
      <w:r w:rsidR="002C709A">
        <w:t xml:space="preserve">built-in </w:t>
      </w:r>
      <w:r>
        <w:t xml:space="preserve">capabilities to send geo-fenced EWS warnings, e.g., using SMS messages, and this capability could be reused. Additionally, technologies such as virtualization allow networks to recover quickly after downtimes caused by natural disasters and can be employed even in existing cellular systems to improve resilience. </w:t>
      </w:r>
    </w:p>
    <w:p w14:paraId="19B57C88" w14:textId="77777777" w:rsidR="008F1696" w:rsidRPr="00C9366F" w:rsidRDefault="00D731F7" w:rsidP="000543E3">
      <w:pPr>
        <w:numPr>
          <w:ilvl w:val="0"/>
          <w:numId w:val="16"/>
        </w:numPr>
        <w:spacing w:before="240" w:after="240"/>
      </w:pPr>
      <w:r w:rsidRPr="00840C65">
        <w:rPr>
          <w:b/>
        </w:rPr>
        <w:t>Smart grid</w:t>
      </w:r>
      <w:r w:rsidRPr="000A1B29">
        <w:t xml:space="preserve"> – </w:t>
      </w:r>
      <w:r>
        <w:rPr>
          <w:lang w:val="en-US"/>
        </w:rPr>
        <w:t>enables enhanced monitoring, management</w:t>
      </w:r>
      <w:r w:rsidR="00CD39AB">
        <w:rPr>
          <w:lang w:val="en-US"/>
        </w:rPr>
        <w:t>, protection</w:t>
      </w:r>
      <w:r>
        <w:rPr>
          <w:lang w:val="en-US"/>
        </w:rPr>
        <w:t xml:space="preserve"> and control of energy generation and distribution networks leading to increased availability and resilience. The electricity industry is undergoing a massive transformation both from a supply side as well as from a demand side perspective. On the supply side, there is a trend towards decentralized, smaller power </w:t>
      </w:r>
      <w:r w:rsidR="00CD39AB">
        <w:rPr>
          <w:lang w:val="en-US"/>
        </w:rPr>
        <w:t xml:space="preserve">generation </w:t>
      </w:r>
      <w:r>
        <w:rPr>
          <w:lang w:val="en-US"/>
        </w:rPr>
        <w:t>sources with a far less stable power delivery. In addition, there is a growing adoption of storage solutions. On the demand side, the</w:t>
      </w:r>
      <w:r w:rsidR="002C4AE1">
        <w:rPr>
          <w:lang w:val="en-US"/>
        </w:rPr>
        <w:t>re is</w:t>
      </w:r>
      <w:r>
        <w:rPr>
          <w:lang w:val="en-US"/>
        </w:rPr>
        <w:t xml:space="preserve"> proliferation of end devices with diverse usage</w:t>
      </w:r>
      <w:r w:rsidR="00C54B9F">
        <w:rPr>
          <w:lang w:val="en-US"/>
        </w:rPr>
        <w:t xml:space="preserve"> </w:t>
      </w:r>
      <w:r>
        <w:rPr>
          <w:lang w:val="en-US"/>
        </w:rPr>
        <w:t>and energy consumption patterns</w:t>
      </w:r>
      <w:r w:rsidR="002C4AE1">
        <w:rPr>
          <w:lang w:val="en-US"/>
        </w:rPr>
        <w:t xml:space="preserve"> (e.g., electric vehicles, </w:t>
      </w:r>
      <w:proofErr w:type="spellStart"/>
      <w:r w:rsidR="002C4AE1">
        <w:rPr>
          <w:lang w:val="en-US"/>
        </w:rPr>
        <w:t>IoT</w:t>
      </w:r>
      <w:proofErr w:type="spellEnd"/>
      <w:r w:rsidR="002C4AE1">
        <w:rPr>
          <w:lang w:val="en-US"/>
        </w:rPr>
        <w:t>, etc.)</w:t>
      </w:r>
      <w:r>
        <w:rPr>
          <w:lang w:val="en-US"/>
        </w:rPr>
        <w:t xml:space="preserve">. This transformation poses new requirements on the capabilities and architecture of the involved communication networks. In the backhaul/ backbone domain, networks providing appropriate </w:t>
      </w:r>
      <w:r w:rsidR="00CD39AB">
        <w:rPr>
          <w:lang w:val="en-US"/>
        </w:rPr>
        <w:t xml:space="preserve">protection, </w:t>
      </w:r>
      <w:r>
        <w:rPr>
          <w:lang w:val="en-US"/>
        </w:rPr>
        <w:t xml:space="preserve">control and monitoring functionality will be needed. The communication platform will need to fulfil stringent requirements in terms of latency (e.g., for </w:t>
      </w:r>
      <w:r w:rsidR="00470D22">
        <w:rPr>
          <w:lang w:val="en-US"/>
        </w:rPr>
        <w:t xml:space="preserve">automated </w:t>
      </w:r>
      <w:r>
        <w:rPr>
          <w:lang w:val="en-US"/>
        </w:rPr>
        <w:t>fault detection</w:t>
      </w:r>
      <w:r w:rsidR="00470D22">
        <w:rPr>
          <w:lang w:val="en-US"/>
        </w:rPr>
        <w:t xml:space="preserve">, </w:t>
      </w:r>
      <w:r w:rsidR="00470D22">
        <w:rPr>
          <w:lang w:val="en-US"/>
        </w:rPr>
        <w:lastRenderedPageBreak/>
        <w:t>localization and service restoration</w:t>
      </w:r>
      <w:r>
        <w:rPr>
          <w:lang w:val="en-US"/>
        </w:rPr>
        <w:t xml:space="preserve">), security, resilience and reliability. At the same time it should also provide a high degree of flexibility in terms of potential services, temporary deployments and the geographic spread. The access communication platform should allow efficient connection of a massive amount of smart meters with a potential life-cycle of more than 15 years – requirements on latency, reliability and bandwidth are less stringent than in the backhaul/ backbone domain. But coverage, especially in deep indoors, is quite important. </w:t>
      </w:r>
      <w:r w:rsidRPr="00605121">
        <w:rPr>
          <w:lang w:val="en-US"/>
        </w:rPr>
        <w:t xml:space="preserve">The reliability and security of network systems are </w:t>
      </w:r>
      <w:r w:rsidR="00030DB8">
        <w:rPr>
          <w:lang w:val="en-US"/>
        </w:rPr>
        <w:t>essential for mission critical applications</w:t>
      </w:r>
      <w:r w:rsidRPr="00605121">
        <w:rPr>
          <w:lang w:val="en-US"/>
        </w:rPr>
        <w:t>. This includes the requirements for user/</w:t>
      </w:r>
      <w:r>
        <w:rPr>
          <w:lang w:val="en-US"/>
        </w:rPr>
        <w:t xml:space="preserve"> </w:t>
      </w:r>
      <w:r w:rsidRPr="00605121">
        <w:rPr>
          <w:lang w:val="en-US"/>
        </w:rPr>
        <w:t>device authentication, and the protection of the data and the identity of the end devices.</w:t>
      </w:r>
      <w:r>
        <w:rPr>
          <w:lang w:val="en-US"/>
        </w:rPr>
        <w:t xml:space="preserve"> </w:t>
      </w:r>
      <w:proofErr w:type="spellStart"/>
      <w:r>
        <w:rPr>
          <w:lang w:val="en-US"/>
        </w:rPr>
        <w:t>Telcos</w:t>
      </w:r>
      <w:proofErr w:type="spellEnd"/>
      <w:r>
        <w:rPr>
          <w:lang w:val="en-US"/>
        </w:rPr>
        <w:t xml:space="preserve"> could provide the communication platform for the access network</w:t>
      </w:r>
      <w:r w:rsidR="008E506E">
        <w:rPr>
          <w:lang w:val="en-US"/>
        </w:rPr>
        <w:t xml:space="preserve"> and possibly for the backhaul</w:t>
      </w:r>
      <w:r>
        <w:rPr>
          <w:lang w:val="en-US"/>
        </w:rPr>
        <w:t xml:space="preserve">. Currently, different solutions exist for the access domain, which could make harmonization and/ or migration to new technologies challenging. </w:t>
      </w:r>
    </w:p>
    <w:p w14:paraId="62772932" w14:textId="77777777" w:rsidR="00A452AF" w:rsidRDefault="00A452AF" w:rsidP="00C62491"/>
    <w:p w14:paraId="1074616C" w14:textId="77777777" w:rsidR="00A74FD0" w:rsidRPr="000A1B29" w:rsidRDefault="00A74FD0" w:rsidP="00B40162">
      <w:pPr>
        <w:spacing w:after="240"/>
      </w:pPr>
      <w:r w:rsidRPr="000A1B29">
        <w:t>From the above use cases,</w:t>
      </w:r>
      <w:r w:rsidR="00E02819">
        <w:t xml:space="preserve"> at least</w:t>
      </w:r>
      <w:r w:rsidRPr="000A1B29">
        <w:t xml:space="preserve"> the following opportunities could be foreseen</w:t>
      </w:r>
      <w:r w:rsidR="004C0BBC">
        <w:t xml:space="preserve"> for smart cities</w:t>
      </w:r>
      <w:r w:rsidRPr="000A1B29">
        <w:t>:</w:t>
      </w:r>
    </w:p>
    <w:p w14:paraId="5BCA222E" w14:textId="77777777" w:rsidR="00946E70" w:rsidRDefault="00637987" w:rsidP="00A74FD0">
      <w:pPr>
        <w:numPr>
          <w:ilvl w:val="0"/>
          <w:numId w:val="7"/>
        </w:numPr>
      </w:pPr>
      <w:r>
        <w:t>Real-time video</w:t>
      </w:r>
      <w:r w:rsidR="003C018A">
        <w:t xml:space="preserve"> for monitoring and </w:t>
      </w:r>
      <w:r w:rsidR="00A06036">
        <w:t>guidance</w:t>
      </w:r>
    </w:p>
    <w:p w14:paraId="748E3685" w14:textId="77777777" w:rsidR="00946E70" w:rsidRDefault="00946E70" w:rsidP="00946E70">
      <w:pPr>
        <w:numPr>
          <w:ilvl w:val="0"/>
          <w:numId w:val="7"/>
        </w:numPr>
      </w:pPr>
      <w:r>
        <w:t>Massive connectivity for non-time</w:t>
      </w:r>
      <w:r w:rsidR="00747D99">
        <w:t>-</w:t>
      </w:r>
      <w:r>
        <w:t>critical sensing (weather, pollution levels, etc.)</w:t>
      </w:r>
    </w:p>
    <w:p w14:paraId="0ECE772B" w14:textId="77777777" w:rsidR="00637987" w:rsidRDefault="00946E70" w:rsidP="00946E70">
      <w:pPr>
        <w:numPr>
          <w:ilvl w:val="0"/>
          <w:numId w:val="7"/>
        </w:numPr>
      </w:pPr>
      <w:r>
        <w:t>Massive connectivity for time</w:t>
      </w:r>
      <w:r w:rsidR="00747D99">
        <w:t>-</w:t>
      </w:r>
      <w:r>
        <w:t>critical sensing and feedback (detection of natural disasters, smart grid control, context-aware lighting)</w:t>
      </w:r>
    </w:p>
    <w:p w14:paraId="21BE60D9" w14:textId="0DE38150" w:rsidR="00BE102B" w:rsidRPr="00BE102B" w:rsidRDefault="001F778B" w:rsidP="008C10AA">
      <w:pPr>
        <w:numPr>
          <w:ilvl w:val="0"/>
          <w:numId w:val="7"/>
        </w:numPr>
      </w:pPr>
      <w:r>
        <w:t>V2N for remote vehicle</w:t>
      </w:r>
      <w:r w:rsidR="00137F9B">
        <w:t>/drone</w:t>
      </w:r>
      <w:r>
        <w:t xml:space="preserve"> operation</w:t>
      </w:r>
      <w:r w:rsidR="00DF552B">
        <w:rPr>
          <w:rStyle w:val="Funotenzeichen"/>
        </w:rPr>
        <w:footnoteReference w:id="8"/>
      </w:r>
      <w:r w:rsidR="00137F9B">
        <w:t xml:space="preserve"> (see </w:t>
      </w:r>
      <w:r w:rsidR="00137F9B">
        <w:fldChar w:fldCharType="begin"/>
      </w:r>
      <w:r w:rsidR="00137F9B">
        <w:instrText xml:space="preserve"> REF _Ref446084420 \h </w:instrText>
      </w:r>
      <w:r w:rsidR="00137F9B">
        <w:fldChar w:fldCharType="separate"/>
      </w:r>
      <w:r w:rsidR="001124BB" w:rsidRPr="000A1B29">
        <w:t xml:space="preserve">Table </w:t>
      </w:r>
      <w:r w:rsidR="001124BB">
        <w:rPr>
          <w:noProof/>
        </w:rPr>
        <w:t>3</w:t>
      </w:r>
      <w:r w:rsidR="00137F9B">
        <w:fldChar w:fldCharType="end"/>
      </w:r>
      <w:r w:rsidR="00137F9B">
        <w:t xml:space="preserve"> for the capabilities required for remote drone operation)</w:t>
      </w:r>
    </w:p>
    <w:p w14:paraId="1F962F77" w14:textId="77777777" w:rsidR="00F65BAF" w:rsidRDefault="00F65BAF" w:rsidP="001A4317">
      <w:pPr>
        <w:pStyle w:val="berschrift2"/>
        <w:rPr>
          <w:lang w:val="en-GB"/>
        </w:rPr>
      </w:pPr>
      <w:bookmarkStart w:id="43" w:name="_Toc453342720"/>
      <w:r w:rsidRPr="000A1B29">
        <w:rPr>
          <w:lang w:val="en-GB"/>
        </w:rPr>
        <w:t>Required capabilities</w:t>
      </w:r>
      <w:bookmarkEnd w:id="43"/>
    </w:p>
    <w:p w14:paraId="5FA79868" w14:textId="6BE48824" w:rsidR="00075659" w:rsidRDefault="001F223E" w:rsidP="00732453">
      <w:pPr>
        <w:spacing w:after="240"/>
      </w:pPr>
      <w:r>
        <w:fldChar w:fldCharType="begin"/>
      </w:r>
      <w:r>
        <w:instrText xml:space="preserve"> REF _Ref450129462 \h </w:instrText>
      </w:r>
      <w:r>
        <w:fldChar w:fldCharType="separate"/>
      </w:r>
      <w:r w:rsidR="00D1322B">
        <w:t xml:space="preserve">Table </w:t>
      </w:r>
      <w:r w:rsidR="00D1322B">
        <w:rPr>
          <w:noProof/>
        </w:rPr>
        <w:t>5</w:t>
      </w:r>
      <w:r>
        <w:fldChar w:fldCharType="end"/>
      </w:r>
      <w:r w:rsidR="00AC2DEC">
        <w:t xml:space="preserve"> </w:t>
      </w:r>
      <w:r w:rsidR="009665CA">
        <w:t>identifies the required capabilities to support the identified opportunities in the smart cities space.</w:t>
      </w:r>
    </w:p>
    <w:p w14:paraId="3B8EC61E" w14:textId="3947C21E" w:rsidR="001F223E" w:rsidRDefault="001F223E" w:rsidP="001F223E">
      <w:pPr>
        <w:pStyle w:val="Beschriftung"/>
        <w:keepNext/>
        <w:spacing w:after="240"/>
        <w:jc w:val="center"/>
      </w:pPr>
      <w:bookmarkStart w:id="44" w:name="_Ref450129462"/>
      <w:r>
        <w:t xml:space="preserve">Table </w:t>
      </w:r>
      <w:r w:rsidR="008566BE">
        <w:fldChar w:fldCharType="begin"/>
      </w:r>
      <w:r w:rsidR="008566BE">
        <w:instrText xml:space="preserve"> SEQ Table \* ARABIC </w:instrText>
      </w:r>
      <w:r w:rsidR="008566BE">
        <w:fldChar w:fldCharType="separate"/>
      </w:r>
      <w:r w:rsidR="00D1322B">
        <w:rPr>
          <w:noProof/>
        </w:rPr>
        <w:t>5</w:t>
      </w:r>
      <w:r w:rsidR="008566BE">
        <w:rPr>
          <w:noProof/>
        </w:rPr>
        <w:fldChar w:fldCharType="end"/>
      </w:r>
      <w:bookmarkEnd w:id="44"/>
      <w:r>
        <w:t xml:space="preserve">: Capabilities required for relevant smart cities </w:t>
      </w:r>
      <w:r w:rsidR="00482C31">
        <w:t xml:space="preserve">and utilities </w:t>
      </w:r>
      <w:r>
        <w:t>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835"/>
      </w:tblGrid>
      <w:tr w:rsidR="00A325BF" w:rsidRPr="005115EA" w14:paraId="2B2C4620" w14:textId="77777777" w:rsidTr="00E113EE">
        <w:trPr>
          <w:trHeight w:val="361"/>
        </w:trPr>
        <w:tc>
          <w:tcPr>
            <w:tcW w:w="1276" w:type="dxa"/>
            <w:tcBorders>
              <w:bottom w:val="double" w:sz="4" w:space="0" w:color="auto"/>
              <w:right w:val="double" w:sz="4" w:space="0" w:color="auto"/>
            </w:tcBorders>
            <w:shd w:val="clear" w:color="auto" w:fill="EAF1DD"/>
            <w:hideMark/>
          </w:tcPr>
          <w:p w14:paraId="6F533BCC" w14:textId="77777777" w:rsidR="00A325BF" w:rsidRPr="005115EA" w:rsidRDefault="00A325BF" w:rsidP="008E051B">
            <w:pPr>
              <w:snapToGrid w:val="0"/>
              <w:spacing w:line="240" w:lineRule="auto"/>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14:paraId="6729E536" w14:textId="77777777" w:rsidR="00A325BF" w:rsidRPr="005115EA" w:rsidRDefault="00A325BF" w:rsidP="002043F8">
            <w:pPr>
              <w:snapToGrid w:val="0"/>
              <w:spacing w:line="240" w:lineRule="auto"/>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14:paraId="4D4B3C3B" w14:textId="77777777" w:rsidR="00A325BF" w:rsidRDefault="00A325BF" w:rsidP="00747D99">
            <w:pPr>
              <w:snapToGrid w:val="0"/>
              <w:spacing w:line="240" w:lineRule="auto"/>
              <w:contextualSpacing/>
              <w:jc w:val="center"/>
              <w:rPr>
                <w:sz w:val="16"/>
                <w:szCs w:val="16"/>
              </w:rPr>
            </w:pPr>
            <w:r>
              <w:rPr>
                <w:rFonts w:cs="Arial"/>
                <w:color w:val="000000"/>
                <w:spacing w:val="0"/>
                <w:sz w:val="16"/>
                <w:szCs w:val="16"/>
                <w:lang w:eastAsia="ja-JP"/>
              </w:rPr>
              <w:t>Massive connectivity for non-time</w:t>
            </w:r>
            <w:r w:rsidR="00747D99">
              <w:rPr>
                <w:rFonts w:cs="Arial"/>
                <w:color w:val="000000"/>
                <w:spacing w:val="0"/>
                <w:sz w:val="16"/>
                <w:szCs w:val="16"/>
                <w:lang w:eastAsia="ja-JP"/>
              </w:rPr>
              <w:t>-</w:t>
            </w:r>
            <w:r>
              <w:rPr>
                <w:rFonts w:cs="Arial"/>
                <w:color w:val="000000"/>
                <w:spacing w:val="0"/>
                <w:sz w:val="16"/>
                <w:szCs w:val="16"/>
                <w:lang w:eastAsia="ja-JP"/>
              </w:rPr>
              <w:t xml:space="preserve">critical sensing </w:t>
            </w:r>
          </w:p>
        </w:tc>
        <w:tc>
          <w:tcPr>
            <w:tcW w:w="2835" w:type="dxa"/>
            <w:tcBorders>
              <w:bottom w:val="double" w:sz="4" w:space="0" w:color="auto"/>
            </w:tcBorders>
            <w:shd w:val="clear" w:color="auto" w:fill="EAF1DD"/>
            <w:hideMark/>
          </w:tcPr>
          <w:p w14:paraId="5A5287B0" w14:textId="77777777" w:rsidR="00A325BF" w:rsidRPr="005115EA" w:rsidRDefault="00A325BF" w:rsidP="00075659">
            <w:pPr>
              <w:snapToGrid w:val="0"/>
              <w:spacing w:line="240" w:lineRule="auto"/>
              <w:contextualSpacing/>
              <w:jc w:val="center"/>
              <w:rPr>
                <w:sz w:val="16"/>
                <w:szCs w:val="16"/>
              </w:rPr>
            </w:pPr>
            <w:r>
              <w:rPr>
                <w:rFonts w:cs="Arial"/>
                <w:color w:val="000000"/>
                <w:spacing w:val="0"/>
                <w:sz w:val="16"/>
                <w:szCs w:val="16"/>
                <w:lang w:eastAsia="ja-JP"/>
              </w:rPr>
              <w:t>Massive connectivity for time</w:t>
            </w:r>
            <w:r w:rsidR="00747D99">
              <w:rPr>
                <w:rFonts w:cs="Arial"/>
                <w:color w:val="000000"/>
                <w:spacing w:val="0"/>
                <w:sz w:val="16"/>
                <w:szCs w:val="16"/>
                <w:lang w:eastAsia="ja-JP"/>
              </w:rPr>
              <w:t>-</w:t>
            </w:r>
            <w:r>
              <w:rPr>
                <w:rFonts w:cs="Arial"/>
                <w:color w:val="000000"/>
                <w:spacing w:val="0"/>
                <w:sz w:val="16"/>
                <w:szCs w:val="16"/>
                <w:lang w:eastAsia="ja-JP"/>
              </w:rPr>
              <w:t>critical sensing and feedback</w:t>
            </w:r>
          </w:p>
        </w:tc>
      </w:tr>
      <w:tr w:rsidR="00A325BF" w:rsidRPr="00970F6F" w14:paraId="51E00976" w14:textId="77777777" w:rsidTr="00E113EE">
        <w:trPr>
          <w:trHeight w:val="70"/>
        </w:trPr>
        <w:tc>
          <w:tcPr>
            <w:tcW w:w="1276" w:type="dxa"/>
            <w:tcBorders>
              <w:top w:val="double" w:sz="4" w:space="0" w:color="auto"/>
              <w:right w:val="double" w:sz="4" w:space="0" w:color="auto"/>
            </w:tcBorders>
            <w:shd w:val="clear" w:color="auto" w:fill="auto"/>
            <w:hideMark/>
          </w:tcPr>
          <w:p w14:paraId="5C8B15A3" w14:textId="77777777" w:rsidR="00A325BF" w:rsidRPr="00970F6F" w:rsidRDefault="00A325BF" w:rsidP="008E051B">
            <w:pPr>
              <w:snapToGrid w:val="0"/>
              <w:spacing w:line="240" w:lineRule="auto"/>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14:paraId="5EC9EA26" w14:textId="77777777" w:rsidR="00A325BF" w:rsidRPr="00970F6F" w:rsidRDefault="00A325BF" w:rsidP="00A535EC">
            <w:pPr>
              <w:snapToGrid w:val="0"/>
              <w:spacing w:line="240" w:lineRule="auto"/>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14:paraId="0328AF24" w14:textId="77777777" w:rsidR="00A325BF" w:rsidRPr="00970F6F" w:rsidDel="00316FD9" w:rsidRDefault="00A325BF" w:rsidP="00E113EE">
            <w:pPr>
              <w:spacing w:line="240" w:lineRule="auto"/>
              <w:rPr>
                <w:sz w:val="16"/>
                <w:szCs w:val="16"/>
              </w:rPr>
            </w:pPr>
            <w:r>
              <w:rPr>
                <w:sz w:val="16"/>
                <w:szCs w:val="16"/>
              </w:rPr>
              <w:t>Non-time</w:t>
            </w:r>
            <w:r w:rsidR="00747D99">
              <w:rPr>
                <w:sz w:val="16"/>
                <w:szCs w:val="16"/>
              </w:rPr>
              <w:t>-</w:t>
            </w:r>
            <w:r>
              <w:rPr>
                <w:sz w:val="16"/>
                <w:szCs w:val="16"/>
              </w:rPr>
              <w:t>critical sensing and reporting.  For example, weather, pollution</w:t>
            </w:r>
          </w:p>
        </w:tc>
        <w:tc>
          <w:tcPr>
            <w:tcW w:w="2835" w:type="dxa"/>
            <w:tcBorders>
              <w:top w:val="double" w:sz="4" w:space="0" w:color="auto"/>
            </w:tcBorders>
            <w:shd w:val="clear" w:color="auto" w:fill="auto"/>
            <w:hideMark/>
          </w:tcPr>
          <w:p w14:paraId="4AD3AACE" w14:textId="77777777" w:rsidR="00A325BF" w:rsidRDefault="00A325BF" w:rsidP="001E1087">
            <w:pPr>
              <w:spacing w:line="240" w:lineRule="auto"/>
              <w:rPr>
                <w:sz w:val="16"/>
                <w:szCs w:val="16"/>
              </w:rPr>
            </w:pPr>
            <w:r>
              <w:rPr>
                <w:sz w:val="16"/>
                <w:szCs w:val="16"/>
              </w:rPr>
              <w:t>Time</w:t>
            </w:r>
            <w:r w:rsidR="00747D99">
              <w:rPr>
                <w:sz w:val="16"/>
                <w:szCs w:val="16"/>
              </w:rPr>
              <w:t>-</w:t>
            </w:r>
            <w:r>
              <w:rPr>
                <w:sz w:val="16"/>
                <w:szCs w:val="16"/>
              </w:rPr>
              <w:t>critical sensing, reporting and feedback/ control. For example</w:t>
            </w:r>
          </w:p>
          <w:p w14:paraId="354C798E" w14:textId="77777777" w:rsidR="00A325BF" w:rsidRPr="00970F6F" w:rsidRDefault="00A325BF" w:rsidP="00075659">
            <w:pPr>
              <w:snapToGrid w:val="0"/>
              <w:spacing w:line="240" w:lineRule="auto"/>
              <w:contextualSpacing/>
              <w:rPr>
                <w:sz w:val="16"/>
                <w:szCs w:val="16"/>
              </w:rPr>
            </w:pPr>
            <w:r>
              <w:rPr>
                <w:sz w:val="16"/>
                <w:szCs w:val="16"/>
              </w:rPr>
              <w:t>Detection of natural disasters, smart grid control and context aware lighting</w:t>
            </w:r>
          </w:p>
        </w:tc>
      </w:tr>
      <w:tr w:rsidR="00A325BF" w:rsidRPr="00970F6F" w14:paraId="38438D1A" w14:textId="77777777" w:rsidTr="00E113EE">
        <w:trPr>
          <w:trHeight w:val="70"/>
        </w:trPr>
        <w:tc>
          <w:tcPr>
            <w:tcW w:w="1276" w:type="dxa"/>
            <w:tcBorders>
              <w:right w:val="double" w:sz="4" w:space="0" w:color="auto"/>
            </w:tcBorders>
            <w:shd w:val="clear" w:color="auto" w:fill="auto"/>
            <w:hideMark/>
          </w:tcPr>
          <w:p w14:paraId="1AD7DBA5" w14:textId="77777777" w:rsidR="00A325BF" w:rsidRPr="00970F6F" w:rsidRDefault="00A325BF" w:rsidP="008E051B">
            <w:pPr>
              <w:snapToGrid w:val="0"/>
              <w:spacing w:line="240" w:lineRule="auto"/>
              <w:contextualSpacing/>
              <w:rPr>
                <w:sz w:val="16"/>
                <w:szCs w:val="16"/>
              </w:rPr>
            </w:pPr>
            <w:r w:rsidRPr="00970F6F">
              <w:rPr>
                <w:sz w:val="16"/>
                <w:szCs w:val="16"/>
              </w:rPr>
              <w:t>Need for 5G</w:t>
            </w:r>
          </w:p>
        </w:tc>
        <w:tc>
          <w:tcPr>
            <w:tcW w:w="2694" w:type="dxa"/>
            <w:tcBorders>
              <w:left w:val="double" w:sz="4" w:space="0" w:color="auto"/>
            </w:tcBorders>
            <w:shd w:val="clear" w:color="auto" w:fill="auto"/>
            <w:hideMark/>
          </w:tcPr>
          <w:p w14:paraId="6612125E" w14:textId="77777777" w:rsidR="00A325BF" w:rsidRPr="00970F6F" w:rsidRDefault="00A325BF" w:rsidP="008E051B">
            <w:pPr>
              <w:snapToGrid w:val="0"/>
              <w:spacing w:line="240" w:lineRule="auto"/>
              <w:contextualSpacing/>
              <w:rPr>
                <w:sz w:val="16"/>
                <w:szCs w:val="16"/>
              </w:rPr>
            </w:pPr>
            <w:r w:rsidRPr="00970F6F">
              <w:rPr>
                <w:sz w:val="16"/>
                <w:szCs w:val="16"/>
              </w:rPr>
              <w:t>5G</w:t>
            </w:r>
          </w:p>
        </w:tc>
        <w:tc>
          <w:tcPr>
            <w:tcW w:w="2835" w:type="dxa"/>
          </w:tcPr>
          <w:p w14:paraId="5E57A0A6" w14:textId="77777777" w:rsidR="00A325BF" w:rsidRDefault="00A325BF" w:rsidP="008E051B">
            <w:pPr>
              <w:snapToGrid w:val="0"/>
              <w:spacing w:line="240" w:lineRule="auto"/>
              <w:contextualSpacing/>
              <w:rPr>
                <w:sz w:val="16"/>
                <w:szCs w:val="16"/>
              </w:rPr>
            </w:pPr>
            <w:r w:rsidRPr="00F84728">
              <w:rPr>
                <w:sz w:val="16"/>
                <w:szCs w:val="16"/>
              </w:rPr>
              <w:t>Wi-Fi, LPWA, 4G, 5G</w:t>
            </w:r>
            <w:r>
              <w:rPr>
                <w:sz w:val="16"/>
                <w:szCs w:val="16"/>
              </w:rPr>
              <w:t>?</w:t>
            </w:r>
          </w:p>
        </w:tc>
        <w:tc>
          <w:tcPr>
            <w:tcW w:w="2835" w:type="dxa"/>
            <w:shd w:val="clear" w:color="auto" w:fill="auto"/>
            <w:hideMark/>
          </w:tcPr>
          <w:p w14:paraId="62BAEDD9" w14:textId="77777777" w:rsidR="00A325BF" w:rsidRPr="00970F6F" w:rsidRDefault="00A325BF" w:rsidP="008E051B">
            <w:pPr>
              <w:snapToGrid w:val="0"/>
              <w:spacing w:line="240" w:lineRule="auto"/>
              <w:contextualSpacing/>
              <w:rPr>
                <w:sz w:val="16"/>
                <w:szCs w:val="16"/>
              </w:rPr>
            </w:pPr>
            <w:r w:rsidRPr="00F84728">
              <w:rPr>
                <w:sz w:val="16"/>
                <w:szCs w:val="16"/>
              </w:rPr>
              <w:t>4G, 5G</w:t>
            </w:r>
          </w:p>
        </w:tc>
      </w:tr>
      <w:tr w:rsidR="00A325BF" w:rsidRPr="00970F6F" w14:paraId="771053A0" w14:textId="77777777" w:rsidTr="00E113EE">
        <w:trPr>
          <w:trHeight w:val="379"/>
        </w:trPr>
        <w:tc>
          <w:tcPr>
            <w:tcW w:w="1276" w:type="dxa"/>
            <w:tcBorders>
              <w:right w:val="double" w:sz="4" w:space="0" w:color="auto"/>
            </w:tcBorders>
            <w:shd w:val="clear" w:color="auto" w:fill="auto"/>
            <w:hideMark/>
          </w:tcPr>
          <w:p w14:paraId="1288EE2C" w14:textId="77777777" w:rsidR="00A325BF" w:rsidRPr="00970F6F" w:rsidRDefault="00A325BF" w:rsidP="008E051B">
            <w:pPr>
              <w:snapToGrid w:val="0"/>
              <w:spacing w:line="240" w:lineRule="auto"/>
              <w:contextualSpacing/>
              <w:rPr>
                <w:sz w:val="16"/>
                <w:szCs w:val="16"/>
              </w:rPr>
            </w:pPr>
            <w:r>
              <w:rPr>
                <w:sz w:val="16"/>
                <w:szCs w:val="16"/>
              </w:rPr>
              <w:t>Experienced d</w:t>
            </w:r>
            <w:r w:rsidRPr="00970F6F">
              <w:rPr>
                <w:sz w:val="16"/>
                <w:szCs w:val="16"/>
              </w:rPr>
              <w:t>ata rate</w:t>
            </w:r>
          </w:p>
        </w:tc>
        <w:tc>
          <w:tcPr>
            <w:tcW w:w="2694" w:type="dxa"/>
            <w:tcBorders>
              <w:left w:val="double" w:sz="4" w:space="0" w:color="auto"/>
            </w:tcBorders>
            <w:shd w:val="clear" w:color="auto" w:fill="auto"/>
            <w:hideMark/>
          </w:tcPr>
          <w:p w14:paraId="2A25CBA7" w14:textId="77777777" w:rsidR="00A325BF" w:rsidRPr="00970F6F" w:rsidRDefault="00A325BF" w:rsidP="00055C2A">
            <w:pPr>
              <w:numPr>
                <w:ilvl w:val="0"/>
                <w:numId w:val="41"/>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14:paraId="07028BF4" w14:textId="77777777" w:rsidR="00A325BF" w:rsidRPr="00970F6F" w:rsidRDefault="00A325BF" w:rsidP="00055C2A">
            <w:pPr>
              <w:numPr>
                <w:ilvl w:val="0"/>
                <w:numId w:val="41"/>
              </w:numPr>
              <w:snapToGrid w:val="0"/>
              <w:spacing w:line="240" w:lineRule="auto"/>
              <w:ind w:left="175" w:hanging="142"/>
              <w:contextualSpacing/>
              <w:rPr>
                <w:sz w:val="16"/>
                <w:szCs w:val="16"/>
              </w:rPr>
            </w:pPr>
            <w:r w:rsidRPr="00970F6F">
              <w:rPr>
                <w:sz w:val="16"/>
                <w:szCs w:val="16"/>
              </w:rPr>
              <w:t>8K (4320/60/P): 80~100 Mb/s</w:t>
            </w:r>
            <w:r>
              <w:rPr>
                <w:sz w:val="16"/>
                <w:szCs w:val="16"/>
              </w:rPr>
              <w:t xml:space="preserve"> </w:t>
            </w:r>
          </w:p>
          <w:p w14:paraId="07BFD1A8" w14:textId="77777777" w:rsidR="00A325BF" w:rsidRPr="00970F6F" w:rsidRDefault="00A325BF" w:rsidP="00BB1886">
            <w:pPr>
              <w:numPr>
                <w:ilvl w:val="0"/>
                <w:numId w:val="41"/>
              </w:numPr>
              <w:snapToGrid w:val="0"/>
              <w:spacing w:line="240" w:lineRule="auto"/>
              <w:ind w:left="175" w:hanging="142"/>
              <w:contextualSpacing/>
              <w:rPr>
                <w:sz w:val="16"/>
                <w:szCs w:val="16"/>
              </w:rPr>
            </w:pPr>
            <w:r w:rsidRPr="00970F6F">
              <w:rPr>
                <w:sz w:val="16"/>
                <w:szCs w:val="16"/>
              </w:rPr>
              <w:t>HD H.265/HEVC: ~</w:t>
            </w:r>
            <w:r>
              <w:rPr>
                <w:sz w:val="16"/>
                <w:szCs w:val="16"/>
              </w:rPr>
              <w:t>1</w:t>
            </w:r>
            <w:r w:rsidRPr="00970F6F">
              <w:rPr>
                <w:sz w:val="16"/>
                <w:szCs w:val="16"/>
              </w:rPr>
              <w:t>0 Mb/s</w:t>
            </w:r>
            <w:r>
              <w:rPr>
                <w:sz w:val="16"/>
                <w:szCs w:val="16"/>
              </w:rPr>
              <w:t xml:space="preserve"> </w:t>
            </w:r>
          </w:p>
        </w:tc>
        <w:tc>
          <w:tcPr>
            <w:tcW w:w="2835" w:type="dxa"/>
          </w:tcPr>
          <w:p w14:paraId="64DACE7B" w14:textId="77777777" w:rsidR="00A325BF" w:rsidRDefault="00FE7553" w:rsidP="008E051B">
            <w:pPr>
              <w:snapToGrid w:val="0"/>
              <w:spacing w:line="240" w:lineRule="auto"/>
              <w:contextualSpacing/>
              <w:rPr>
                <w:sz w:val="16"/>
                <w:szCs w:val="16"/>
              </w:rPr>
            </w:pPr>
            <w:r>
              <w:rPr>
                <w:sz w:val="16"/>
                <w:szCs w:val="16"/>
              </w:rPr>
              <w:t>In the order of 1 Mb/s or less</w:t>
            </w:r>
          </w:p>
        </w:tc>
        <w:tc>
          <w:tcPr>
            <w:tcW w:w="2835" w:type="dxa"/>
            <w:shd w:val="clear" w:color="auto" w:fill="auto"/>
            <w:hideMark/>
          </w:tcPr>
          <w:p w14:paraId="39302438" w14:textId="77777777" w:rsidR="00A325BF" w:rsidRDefault="00A325BF" w:rsidP="00E113EE">
            <w:pPr>
              <w:numPr>
                <w:ilvl w:val="0"/>
                <w:numId w:val="41"/>
              </w:numPr>
              <w:snapToGrid w:val="0"/>
              <w:spacing w:line="240" w:lineRule="auto"/>
              <w:ind w:left="175" w:hanging="142"/>
              <w:contextualSpacing/>
              <w:rPr>
                <w:sz w:val="16"/>
                <w:szCs w:val="16"/>
              </w:rPr>
            </w:pPr>
            <w:r>
              <w:rPr>
                <w:sz w:val="16"/>
                <w:szCs w:val="16"/>
              </w:rPr>
              <w:t>Uplink: small data rate per sensor, but multitude of sensors results in bandwidth demand in backhaul;</w:t>
            </w:r>
          </w:p>
          <w:p w14:paraId="06EA4287" w14:textId="77777777" w:rsidR="00A325BF" w:rsidRDefault="00A325BF" w:rsidP="00E113EE">
            <w:pPr>
              <w:numPr>
                <w:ilvl w:val="0"/>
                <w:numId w:val="41"/>
              </w:numPr>
              <w:snapToGrid w:val="0"/>
              <w:spacing w:line="240" w:lineRule="auto"/>
              <w:ind w:left="175" w:hanging="142"/>
              <w:contextualSpacing/>
              <w:rPr>
                <w:sz w:val="16"/>
                <w:szCs w:val="16"/>
              </w:rPr>
            </w:pPr>
            <w:r>
              <w:rPr>
                <w:sz w:val="16"/>
                <w:szCs w:val="16"/>
              </w:rPr>
              <w:t xml:space="preserve">Smart grid: </w:t>
            </w:r>
          </w:p>
          <w:p w14:paraId="6406E1C6" w14:textId="77777777" w:rsidR="00A325BF" w:rsidRPr="00970F6F" w:rsidRDefault="00A325BF" w:rsidP="00E113EE">
            <w:pPr>
              <w:numPr>
                <w:ilvl w:val="0"/>
                <w:numId w:val="41"/>
              </w:numPr>
              <w:snapToGrid w:val="0"/>
              <w:spacing w:line="240" w:lineRule="auto"/>
              <w:ind w:left="317" w:hanging="142"/>
              <w:contextualSpacing/>
              <w:rPr>
                <w:sz w:val="16"/>
                <w:szCs w:val="16"/>
              </w:rPr>
            </w:pPr>
            <w:r>
              <w:rPr>
                <w:sz w:val="16"/>
                <w:szCs w:val="16"/>
              </w:rPr>
              <w:t>Up to 5 Mb/s in downlink and uplink</w:t>
            </w:r>
            <w:r w:rsidDel="00BD4A7D">
              <w:rPr>
                <w:sz w:val="16"/>
                <w:szCs w:val="16"/>
              </w:rPr>
              <w:t xml:space="preserve"> </w:t>
            </w:r>
          </w:p>
        </w:tc>
      </w:tr>
      <w:tr w:rsidR="00A325BF" w:rsidRPr="00970F6F" w14:paraId="17294AC3" w14:textId="77777777" w:rsidTr="00E113EE">
        <w:trPr>
          <w:trHeight w:val="73"/>
        </w:trPr>
        <w:tc>
          <w:tcPr>
            <w:tcW w:w="1276" w:type="dxa"/>
            <w:tcBorders>
              <w:right w:val="double" w:sz="4" w:space="0" w:color="auto"/>
            </w:tcBorders>
            <w:shd w:val="clear" w:color="auto" w:fill="auto"/>
            <w:hideMark/>
          </w:tcPr>
          <w:p w14:paraId="48651424" w14:textId="77777777" w:rsidR="00A325BF" w:rsidRPr="00970F6F" w:rsidRDefault="00A325BF" w:rsidP="008E051B">
            <w:pPr>
              <w:snapToGrid w:val="0"/>
              <w:spacing w:line="240" w:lineRule="auto"/>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14:paraId="68C27C06" w14:textId="77777777" w:rsidR="00A325BF" w:rsidRPr="00970F6F" w:rsidRDefault="00A325BF" w:rsidP="00E113EE">
            <w:pPr>
              <w:snapToGrid w:val="0"/>
              <w:spacing w:line="240" w:lineRule="auto"/>
              <w:contextualSpacing/>
              <w:rPr>
                <w:sz w:val="16"/>
                <w:szCs w:val="16"/>
              </w:rPr>
            </w:pPr>
            <w:r>
              <w:rPr>
                <w:sz w:val="16"/>
                <w:szCs w:val="16"/>
              </w:rPr>
              <w:t xml:space="preserve">100 </w:t>
            </w:r>
            <w:proofErr w:type="spellStart"/>
            <w:r>
              <w:rPr>
                <w:sz w:val="16"/>
                <w:szCs w:val="16"/>
              </w:rPr>
              <w:t>ms</w:t>
            </w:r>
            <w:proofErr w:type="spellEnd"/>
            <w:r>
              <w:rPr>
                <w:sz w:val="16"/>
                <w:szCs w:val="16"/>
              </w:rPr>
              <w:t xml:space="preserve"> end-to-end</w:t>
            </w:r>
          </w:p>
        </w:tc>
        <w:tc>
          <w:tcPr>
            <w:tcW w:w="2835" w:type="dxa"/>
          </w:tcPr>
          <w:p w14:paraId="081CCEF2" w14:textId="77777777" w:rsidR="00A325BF" w:rsidRPr="00970F6F" w:rsidRDefault="009F337A" w:rsidP="008E051B">
            <w:pPr>
              <w:snapToGrid w:val="0"/>
              <w:spacing w:line="240" w:lineRule="auto"/>
              <w:contextualSpacing/>
              <w:rPr>
                <w:sz w:val="16"/>
                <w:szCs w:val="16"/>
              </w:rPr>
            </w:pPr>
            <w:r>
              <w:rPr>
                <w:sz w:val="16"/>
                <w:szCs w:val="16"/>
              </w:rPr>
              <w:t>In the order of seconds to minutes</w:t>
            </w:r>
          </w:p>
        </w:tc>
        <w:tc>
          <w:tcPr>
            <w:tcW w:w="2835" w:type="dxa"/>
            <w:shd w:val="clear" w:color="auto" w:fill="auto"/>
            <w:hideMark/>
          </w:tcPr>
          <w:p w14:paraId="543BC872" w14:textId="77777777" w:rsidR="00A325BF" w:rsidRPr="00AC222D" w:rsidRDefault="00A325BF" w:rsidP="00B575E6">
            <w:pPr>
              <w:numPr>
                <w:ilvl w:val="0"/>
                <w:numId w:val="41"/>
              </w:numPr>
              <w:spacing w:line="240" w:lineRule="auto"/>
              <w:ind w:left="175" w:hanging="142"/>
              <w:rPr>
                <w:sz w:val="16"/>
                <w:szCs w:val="16"/>
              </w:rPr>
            </w:pPr>
            <w:r>
              <w:rPr>
                <w:sz w:val="16"/>
                <w:szCs w:val="16"/>
              </w:rPr>
              <w:t xml:space="preserve">30 </w:t>
            </w:r>
            <w:proofErr w:type="spellStart"/>
            <w:r>
              <w:rPr>
                <w:sz w:val="16"/>
                <w:szCs w:val="16"/>
              </w:rPr>
              <w:t>ms</w:t>
            </w:r>
            <w:proofErr w:type="spellEnd"/>
            <w:r>
              <w:rPr>
                <w:sz w:val="16"/>
                <w:szCs w:val="16"/>
              </w:rPr>
              <w:t xml:space="preserve"> end-to-end </w:t>
            </w:r>
          </w:p>
          <w:p w14:paraId="14858F8A" w14:textId="77777777" w:rsidR="00A325BF" w:rsidRDefault="00A325BF" w:rsidP="00B575E6">
            <w:pPr>
              <w:numPr>
                <w:ilvl w:val="0"/>
                <w:numId w:val="41"/>
              </w:numPr>
              <w:spacing w:line="240" w:lineRule="auto"/>
              <w:ind w:left="175" w:hanging="142"/>
              <w:rPr>
                <w:sz w:val="16"/>
                <w:szCs w:val="16"/>
              </w:rPr>
            </w:pPr>
            <w:r>
              <w:rPr>
                <w:sz w:val="16"/>
                <w:szCs w:val="16"/>
              </w:rPr>
              <w:t>S</w:t>
            </w:r>
            <w:r w:rsidRPr="00AC222D">
              <w:rPr>
                <w:sz w:val="16"/>
                <w:szCs w:val="16"/>
              </w:rPr>
              <w:t xml:space="preserve">mart grid: </w:t>
            </w:r>
          </w:p>
          <w:p w14:paraId="62E0579B" w14:textId="77777777" w:rsidR="00A325BF" w:rsidRDefault="00A325BF" w:rsidP="00B575E6">
            <w:pPr>
              <w:numPr>
                <w:ilvl w:val="0"/>
                <w:numId w:val="41"/>
              </w:numPr>
              <w:spacing w:line="240" w:lineRule="auto"/>
              <w:ind w:left="317" w:hanging="142"/>
              <w:rPr>
                <w:sz w:val="16"/>
                <w:szCs w:val="16"/>
              </w:rPr>
            </w:pPr>
            <w:r w:rsidRPr="00AC222D">
              <w:rPr>
                <w:sz w:val="16"/>
                <w:szCs w:val="16"/>
              </w:rPr>
              <w:t xml:space="preserve">&lt;5 </w:t>
            </w:r>
            <w:proofErr w:type="spellStart"/>
            <w:r w:rsidRPr="00AC222D">
              <w:rPr>
                <w:sz w:val="16"/>
                <w:szCs w:val="16"/>
              </w:rPr>
              <w:t>ms</w:t>
            </w:r>
            <w:proofErr w:type="spellEnd"/>
            <w:r w:rsidRPr="00AC222D">
              <w:rPr>
                <w:sz w:val="16"/>
                <w:szCs w:val="16"/>
              </w:rPr>
              <w:t xml:space="preserve"> </w:t>
            </w:r>
            <w:r>
              <w:rPr>
                <w:sz w:val="16"/>
                <w:szCs w:val="16"/>
              </w:rPr>
              <w:t xml:space="preserve">end-to-end </w:t>
            </w:r>
            <w:r w:rsidRPr="00AC222D">
              <w:rPr>
                <w:sz w:val="16"/>
                <w:szCs w:val="16"/>
              </w:rPr>
              <w:t xml:space="preserve">for transmission/ grid backbone, </w:t>
            </w:r>
          </w:p>
          <w:p w14:paraId="538DB12B" w14:textId="77777777" w:rsidR="00A325BF" w:rsidRDefault="00A325BF" w:rsidP="00B575E6">
            <w:pPr>
              <w:numPr>
                <w:ilvl w:val="0"/>
                <w:numId w:val="41"/>
              </w:numPr>
              <w:spacing w:line="240" w:lineRule="auto"/>
              <w:ind w:left="317" w:hanging="142"/>
              <w:rPr>
                <w:sz w:val="16"/>
                <w:szCs w:val="16"/>
              </w:rPr>
            </w:pPr>
            <w:r w:rsidRPr="00AC222D">
              <w:rPr>
                <w:sz w:val="16"/>
                <w:szCs w:val="16"/>
              </w:rPr>
              <w:t xml:space="preserve">&lt;50 </w:t>
            </w:r>
            <w:proofErr w:type="spellStart"/>
            <w:r w:rsidRPr="00AC222D">
              <w:rPr>
                <w:sz w:val="16"/>
                <w:szCs w:val="16"/>
              </w:rPr>
              <w:t>ms</w:t>
            </w:r>
            <w:proofErr w:type="spellEnd"/>
            <w:r w:rsidRPr="00AC222D">
              <w:rPr>
                <w:sz w:val="16"/>
                <w:szCs w:val="16"/>
              </w:rPr>
              <w:t xml:space="preserve"> </w:t>
            </w:r>
            <w:r>
              <w:rPr>
                <w:sz w:val="16"/>
                <w:szCs w:val="16"/>
              </w:rPr>
              <w:t xml:space="preserve">end-to-end </w:t>
            </w:r>
            <w:r w:rsidRPr="00AC222D">
              <w:rPr>
                <w:sz w:val="16"/>
                <w:szCs w:val="16"/>
              </w:rPr>
              <w:t xml:space="preserve">for distribution/ grid backhaul, </w:t>
            </w:r>
          </w:p>
          <w:p w14:paraId="7DD2B2FB" w14:textId="77777777" w:rsidR="00A325BF" w:rsidRPr="00970F6F" w:rsidRDefault="00A325BF" w:rsidP="00E113EE">
            <w:pPr>
              <w:numPr>
                <w:ilvl w:val="0"/>
                <w:numId w:val="41"/>
              </w:numPr>
              <w:spacing w:line="240" w:lineRule="auto"/>
              <w:ind w:left="317" w:hanging="142"/>
              <w:rPr>
                <w:sz w:val="16"/>
                <w:szCs w:val="16"/>
              </w:rPr>
            </w:pPr>
            <w:r w:rsidRPr="00AC222D">
              <w:rPr>
                <w:sz w:val="16"/>
                <w:szCs w:val="16"/>
              </w:rPr>
              <w:t xml:space="preserve">&lt;1 s </w:t>
            </w:r>
            <w:r>
              <w:rPr>
                <w:sz w:val="16"/>
                <w:szCs w:val="16"/>
              </w:rPr>
              <w:t xml:space="preserve">end-to-end </w:t>
            </w:r>
            <w:r w:rsidRPr="00AC222D">
              <w:rPr>
                <w:sz w:val="16"/>
                <w:szCs w:val="16"/>
              </w:rPr>
              <w:t>for access</w:t>
            </w:r>
          </w:p>
        </w:tc>
      </w:tr>
      <w:tr w:rsidR="00A325BF" w:rsidRPr="00970F6F" w14:paraId="15F037DE" w14:textId="77777777" w:rsidTr="00E113EE">
        <w:trPr>
          <w:trHeight w:val="70"/>
        </w:trPr>
        <w:tc>
          <w:tcPr>
            <w:tcW w:w="1276" w:type="dxa"/>
            <w:tcBorders>
              <w:right w:val="double" w:sz="4" w:space="0" w:color="auto"/>
            </w:tcBorders>
            <w:shd w:val="clear" w:color="auto" w:fill="auto"/>
            <w:hideMark/>
          </w:tcPr>
          <w:p w14:paraId="2625CCD2" w14:textId="77777777" w:rsidR="00A325BF" w:rsidRPr="00970F6F" w:rsidRDefault="00A325BF" w:rsidP="00BB1886">
            <w:pPr>
              <w:snapToGrid w:val="0"/>
              <w:spacing w:line="240" w:lineRule="auto"/>
              <w:contextualSpacing/>
              <w:rPr>
                <w:sz w:val="16"/>
                <w:szCs w:val="16"/>
              </w:rPr>
            </w:pPr>
            <w:r w:rsidRPr="00970F6F">
              <w:rPr>
                <w:sz w:val="16"/>
                <w:szCs w:val="16"/>
              </w:rPr>
              <w:t>Reliability</w:t>
            </w:r>
            <w:r w:rsidRPr="00970F6F">
              <w:rPr>
                <w:sz w:val="16"/>
                <w:szCs w:val="16"/>
              </w:rPr>
              <w:br/>
              <w:t>(</w:t>
            </w:r>
            <w:r>
              <w:rPr>
                <w:sz w:val="16"/>
                <w:szCs w:val="16"/>
              </w:rPr>
              <w:t xml:space="preserve">IP </w:t>
            </w:r>
            <w:r w:rsidRPr="00970F6F">
              <w:rPr>
                <w:sz w:val="16"/>
                <w:szCs w:val="16"/>
              </w:rPr>
              <w:t xml:space="preserve">packet delivery </w:t>
            </w:r>
            <w:r>
              <w:rPr>
                <w:sz w:val="16"/>
                <w:szCs w:val="16"/>
              </w:rPr>
              <w:t>with</w:t>
            </w:r>
            <w:r w:rsidRPr="00970F6F">
              <w:rPr>
                <w:sz w:val="16"/>
                <w:szCs w:val="16"/>
              </w:rPr>
              <w:t xml:space="preserve">in </w:t>
            </w:r>
            <w:r>
              <w:rPr>
                <w:sz w:val="16"/>
                <w:szCs w:val="16"/>
              </w:rPr>
              <w:t>latency bound</w:t>
            </w:r>
            <w:r w:rsidRPr="00970F6F">
              <w:rPr>
                <w:sz w:val="16"/>
                <w:szCs w:val="16"/>
              </w:rPr>
              <w:t>)</w:t>
            </w:r>
          </w:p>
        </w:tc>
        <w:tc>
          <w:tcPr>
            <w:tcW w:w="2694" w:type="dxa"/>
            <w:tcBorders>
              <w:left w:val="double" w:sz="4" w:space="0" w:color="auto"/>
            </w:tcBorders>
            <w:shd w:val="clear" w:color="auto" w:fill="auto"/>
            <w:hideMark/>
          </w:tcPr>
          <w:p w14:paraId="132F4DB0" w14:textId="77777777" w:rsidR="00A325BF" w:rsidRPr="00970F6F" w:rsidRDefault="00A325BF" w:rsidP="007C2A0A">
            <w:pPr>
              <w:snapToGrid w:val="0"/>
              <w:spacing w:line="240" w:lineRule="auto"/>
              <w:contextualSpacing/>
              <w:rPr>
                <w:sz w:val="16"/>
                <w:szCs w:val="16"/>
              </w:rPr>
            </w:pPr>
            <w:r w:rsidRPr="003B720F">
              <w:rPr>
                <w:sz w:val="16"/>
                <w:szCs w:val="16"/>
              </w:rPr>
              <w:t>Critical</w:t>
            </w:r>
          </w:p>
        </w:tc>
        <w:tc>
          <w:tcPr>
            <w:tcW w:w="2835" w:type="dxa"/>
          </w:tcPr>
          <w:p w14:paraId="18C411A9" w14:textId="77777777" w:rsidR="00A325BF" w:rsidRPr="00970F6F" w:rsidRDefault="00A325BF" w:rsidP="008E051B">
            <w:pPr>
              <w:snapToGrid w:val="0"/>
              <w:spacing w:line="240" w:lineRule="auto"/>
              <w:contextualSpacing/>
              <w:rPr>
                <w:sz w:val="16"/>
                <w:szCs w:val="16"/>
              </w:rPr>
            </w:pPr>
            <w:r>
              <w:rPr>
                <w:rFonts w:cs="Arial"/>
                <w:color w:val="000000"/>
                <w:spacing w:val="0"/>
                <w:sz w:val="16"/>
                <w:szCs w:val="16"/>
                <w:lang w:eastAsia="ja-JP"/>
              </w:rPr>
              <w:t>Not critical</w:t>
            </w:r>
          </w:p>
        </w:tc>
        <w:tc>
          <w:tcPr>
            <w:tcW w:w="2835" w:type="dxa"/>
            <w:shd w:val="clear" w:color="auto" w:fill="auto"/>
            <w:hideMark/>
          </w:tcPr>
          <w:p w14:paraId="34E64721" w14:textId="77777777" w:rsidR="00A325BF" w:rsidRDefault="00A325BF" w:rsidP="0060619D">
            <w:pPr>
              <w:spacing w:line="240" w:lineRule="auto"/>
              <w:rPr>
                <w:sz w:val="16"/>
                <w:szCs w:val="16"/>
              </w:rPr>
            </w:pPr>
            <w:r w:rsidRPr="00CD39AB">
              <w:rPr>
                <w:sz w:val="16"/>
                <w:szCs w:val="16"/>
              </w:rPr>
              <w:t xml:space="preserve">Critical </w:t>
            </w:r>
            <w:r>
              <w:rPr>
                <w:sz w:val="16"/>
                <w:szCs w:val="16"/>
              </w:rPr>
              <w:t>for smart grid</w:t>
            </w:r>
          </w:p>
          <w:p w14:paraId="01438273" w14:textId="77777777" w:rsidR="00A325BF" w:rsidRPr="00970F6F" w:rsidRDefault="00A325BF" w:rsidP="00E113EE">
            <w:pPr>
              <w:numPr>
                <w:ilvl w:val="0"/>
                <w:numId w:val="41"/>
              </w:numPr>
              <w:spacing w:line="240" w:lineRule="auto"/>
              <w:ind w:left="175" w:hanging="142"/>
              <w:rPr>
                <w:sz w:val="16"/>
                <w:szCs w:val="16"/>
              </w:rPr>
            </w:pPr>
            <w:r>
              <w:rPr>
                <w:sz w:val="16"/>
                <w:szCs w:val="16"/>
              </w:rPr>
              <w:t>99.9% – 99.999% for the different domains/applications</w:t>
            </w:r>
          </w:p>
        </w:tc>
      </w:tr>
      <w:tr w:rsidR="00A325BF" w:rsidRPr="00970F6F" w14:paraId="287688F5" w14:textId="77777777" w:rsidTr="00E113EE">
        <w:trPr>
          <w:trHeight w:val="60"/>
        </w:trPr>
        <w:tc>
          <w:tcPr>
            <w:tcW w:w="1276" w:type="dxa"/>
            <w:tcBorders>
              <w:right w:val="double" w:sz="4" w:space="0" w:color="auto"/>
            </w:tcBorders>
            <w:shd w:val="clear" w:color="auto" w:fill="auto"/>
            <w:hideMark/>
          </w:tcPr>
          <w:p w14:paraId="3B9BFB11" w14:textId="77777777" w:rsidR="00A325BF" w:rsidRPr="00970F6F" w:rsidRDefault="00A325BF" w:rsidP="008E051B">
            <w:pPr>
              <w:snapToGrid w:val="0"/>
              <w:spacing w:line="240" w:lineRule="auto"/>
              <w:contextualSpacing/>
              <w:rPr>
                <w:sz w:val="16"/>
                <w:szCs w:val="16"/>
              </w:rPr>
            </w:pPr>
            <w:r w:rsidRPr="00970F6F">
              <w:rPr>
                <w:sz w:val="16"/>
                <w:szCs w:val="16"/>
              </w:rPr>
              <w:t>#Devices</w:t>
            </w:r>
          </w:p>
        </w:tc>
        <w:tc>
          <w:tcPr>
            <w:tcW w:w="2694" w:type="dxa"/>
            <w:tcBorders>
              <w:left w:val="double" w:sz="4" w:space="0" w:color="auto"/>
            </w:tcBorders>
            <w:shd w:val="clear" w:color="auto" w:fill="auto"/>
            <w:hideMark/>
          </w:tcPr>
          <w:p w14:paraId="69FBA216" w14:textId="77777777" w:rsidR="00A325BF" w:rsidRDefault="00A325BF" w:rsidP="008E051B">
            <w:pPr>
              <w:snapToGrid w:val="0"/>
              <w:spacing w:line="240" w:lineRule="auto"/>
              <w:contextualSpacing/>
              <w:rPr>
                <w:sz w:val="16"/>
                <w:szCs w:val="16"/>
              </w:rPr>
            </w:pPr>
            <w:r w:rsidRPr="003B720F">
              <w:rPr>
                <w:sz w:val="16"/>
                <w:szCs w:val="16"/>
              </w:rPr>
              <w:t>10</w:t>
            </w:r>
            <w:r w:rsidRPr="00E113EE">
              <w:rPr>
                <w:sz w:val="16"/>
                <w:szCs w:val="16"/>
                <w:vertAlign w:val="superscript"/>
              </w:rPr>
              <w:t>3</w:t>
            </w:r>
            <w:r w:rsidRPr="003B720F">
              <w:rPr>
                <w:sz w:val="16"/>
                <w:szCs w:val="16"/>
              </w:rPr>
              <w:t xml:space="preserve"> / km</w:t>
            </w:r>
            <w:r w:rsidRPr="0034562B">
              <w:rPr>
                <w:sz w:val="16"/>
                <w:szCs w:val="16"/>
                <w:vertAlign w:val="superscript"/>
              </w:rPr>
              <w:t>2</w:t>
            </w:r>
            <w:r w:rsidRPr="003B720F">
              <w:rPr>
                <w:sz w:val="16"/>
                <w:szCs w:val="16"/>
              </w:rPr>
              <w:t xml:space="preserve"> - Activity factor=50%</w:t>
            </w:r>
          </w:p>
          <w:p w14:paraId="75862598" w14:textId="77777777" w:rsidR="00A325BF" w:rsidRPr="00970F6F" w:rsidRDefault="00A325BF" w:rsidP="008E051B">
            <w:pPr>
              <w:snapToGrid w:val="0"/>
              <w:spacing w:line="240" w:lineRule="auto"/>
              <w:contextualSpacing/>
              <w:rPr>
                <w:sz w:val="16"/>
                <w:szCs w:val="16"/>
              </w:rPr>
            </w:pPr>
          </w:p>
        </w:tc>
        <w:tc>
          <w:tcPr>
            <w:tcW w:w="2835" w:type="dxa"/>
          </w:tcPr>
          <w:p w14:paraId="365D1EDF" w14:textId="77777777" w:rsidR="00A325BF" w:rsidRPr="003B720F" w:rsidRDefault="00A325BF" w:rsidP="008B36A8">
            <w:pPr>
              <w:snapToGrid w:val="0"/>
              <w:spacing w:line="240" w:lineRule="auto"/>
              <w:contextualSpacing/>
              <w:rPr>
                <w:sz w:val="16"/>
                <w:szCs w:val="16"/>
              </w:rPr>
            </w:pPr>
            <w:r>
              <w:rPr>
                <w:sz w:val="16"/>
                <w:szCs w:val="16"/>
              </w:rPr>
              <w:t>10</w:t>
            </w:r>
            <w:r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2835" w:type="dxa"/>
            <w:shd w:val="clear" w:color="auto" w:fill="auto"/>
            <w:hideMark/>
          </w:tcPr>
          <w:p w14:paraId="2D762502" w14:textId="77777777" w:rsidR="00A325BF" w:rsidRPr="00970F6F" w:rsidRDefault="00A325BF" w:rsidP="008B36A8">
            <w:pPr>
              <w:snapToGrid w:val="0"/>
              <w:spacing w:line="240" w:lineRule="auto"/>
              <w:contextualSpacing/>
              <w:rPr>
                <w:sz w:val="16"/>
                <w:szCs w:val="16"/>
              </w:rPr>
            </w:pPr>
            <w:r w:rsidRPr="00DE6856">
              <w:rPr>
                <w:sz w:val="16"/>
                <w:szCs w:val="16"/>
              </w:rPr>
              <w:t>10</w:t>
            </w:r>
            <w:r w:rsidRPr="001E0DEB">
              <w:rPr>
                <w:sz w:val="16"/>
                <w:szCs w:val="16"/>
                <w:vertAlign w:val="superscript"/>
              </w:rPr>
              <w:t>4</w:t>
            </w:r>
            <w:r w:rsidRPr="00DE6856">
              <w:rPr>
                <w:sz w:val="16"/>
                <w:szCs w:val="16"/>
              </w:rPr>
              <w:t>/ km</w:t>
            </w:r>
            <w:r w:rsidRPr="00DE6856">
              <w:rPr>
                <w:sz w:val="16"/>
                <w:szCs w:val="16"/>
                <w:vertAlign w:val="superscript"/>
              </w:rPr>
              <w:t>2</w:t>
            </w:r>
            <w:r w:rsidRPr="00DE6856">
              <w:rPr>
                <w:sz w:val="16"/>
                <w:szCs w:val="16"/>
              </w:rPr>
              <w:t xml:space="preserve"> </w:t>
            </w:r>
          </w:p>
        </w:tc>
      </w:tr>
      <w:tr w:rsidR="00A325BF" w:rsidRPr="00970F6F" w14:paraId="1A1DCB7D" w14:textId="77777777" w:rsidTr="00E113EE">
        <w:trPr>
          <w:trHeight w:val="64"/>
        </w:trPr>
        <w:tc>
          <w:tcPr>
            <w:tcW w:w="1276" w:type="dxa"/>
            <w:tcBorders>
              <w:right w:val="double" w:sz="4" w:space="0" w:color="auto"/>
            </w:tcBorders>
            <w:shd w:val="clear" w:color="auto" w:fill="auto"/>
            <w:hideMark/>
          </w:tcPr>
          <w:p w14:paraId="6670E090" w14:textId="77777777" w:rsidR="00A325BF" w:rsidRPr="00970F6F" w:rsidRDefault="00A325BF" w:rsidP="008E051B">
            <w:pPr>
              <w:snapToGrid w:val="0"/>
              <w:spacing w:line="240" w:lineRule="auto"/>
              <w:contextualSpacing/>
              <w:rPr>
                <w:sz w:val="16"/>
                <w:szCs w:val="16"/>
              </w:rPr>
            </w:pPr>
            <w:r w:rsidRPr="00970F6F">
              <w:rPr>
                <w:sz w:val="16"/>
                <w:szCs w:val="16"/>
              </w:rPr>
              <w:t>Battery</w:t>
            </w:r>
          </w:p>
        </w:tc>
        <w:tc>
          <w:tcPr>
            <w:tcW w:w="2694" w:type="dxa"/>
            <w:tcBorders>
              <w:left w:val="double" w:sz="4" w:space="0" w:color="auto"/>
            </w:tcBorders>
            <w:shd w:val="clear" w:color="auto" w:fill="auto"/>
            <w:hideMark/>
          </w:tcPr>
          <w:p w14:paraId="1363F20C" w14:textId="77777777" w:rsidR="00A325BF" w:rsidRPr="00970F6F" w:rsidRDefault="00A325BF" w:rsidP="008E051B">
            <w:pPr>
              <w:snapToGrid w:val="0"/>
              <w:spacing w:line="240" w:lineRule="auto"/>
              <w:contextualSpacing/>
              <w:rPr>
                <w:sz w:val="16"/>
                <w:szCs w:val="16"/>
              </w:rPr>
            </w:pPr>
          </w:p>
        </w:tc>
        <w:tc>
          <w:tcPr>
            <w:tcW w:w="2835" w:type="dxa"/>
          </w:tcPr>
          <w:p w14:paraId="7C4961E4" w14:textId="77777777" w:rsidR="00A325BF" w:rsidDel="008B36A8" w:rsidRDefault="00A325BF" w:rsidP="00075659">
            <w:pPr>
              <w:snapToGrid w:val="0"/>
              <w:spacing w:line="240" w:lineRule="auto"/>
              <w:contextualSpacing/>
              <w:rPr>
                <w:sz w:val="16"/>
                <w:szCs w:val="16"/>
              </w:rPr>
            </w:pPr>
            <w:r>
              <w:rPr>
                <w:sz w:val="16"/>
                <w:szCs w:val="16"/>
              </w:rPr>
              <w:t xml:space="preserve">15 years for wireless sensors </w:t>
            </w:r>
          </w:p>
        </w:tc>
        <w:tc>
          <w:tcPr>
            <w:tcW w:w="2835" w:type="dxa"/>
            <w:shd w:val="clear" w:color="auto" w:fill="auto"/>
            <w:hideMark/>
          </w:tcPr>
          <w:p w14:paraId="263D5620" w14:textId="77777777" w:rsidR="00A325BF" w:rsidRPr="00970F6F" w:rsidRDefault="00A325BF" w:rsidP="00075659">
            <w:pPr>
              <w:snapToGrid w:val="0"/>
              <w:spacing w:line="240" w:lineRule="auto"/>
              <w:contextualSpacing/>
              <w:rPr>
                <w:sz w:val="16"/>
                <w:szCs w:val="16"/>
              </w:rPr>
            </w:pPr>
            <w:r w:rsidRPr="00DE6856">
              <w:rPr>
                <w:sz w:val="16"/>
                <w:szCs w:val="16"/>
              </w:rPr>
              <w:t>15 years for wireless sensors</w:t>
            </w:r>
          </w:p>
        </w:tc>
      </w:tr>
      <w:tr w:rsidR="00A325BF" w:rsidRPr="00970F6F" w14:paraId="2871BD72" w14:textId="77777777" w:rsidTr="00E113EE">
        <w:trPr>
          <w:trHeight w:val="70"/>
        </w:trPr>
        <w:tc>
          <w:tcPr>
            <w:tcW w:w="1276" w:type="dxa"/>
            <w:tcBorders>
              <w:right w:val="double" w:sz="4" w:space="0" w:color="auto"/>
            </w:tcBorders>
            <w:shd w:val="clear" w:color="auto" w:fill="auto"/>
            <w:hideMark/>
          </w:tcPr>
          <w:p w14:paraId="0414474A" w14:textId="77777777" w:rsidR="00A325BF" w:rsidRPr="00970F6F" w:rsidRDefault="00A325BF" w:rsidP="008E051B">
            <w:pPr>
              <w:snapToGrid w:val="0"/>
              <w:spacing w:line="240" w:lineRule="auto"/>
              <w:contextualSpacing/>
              <w:rPr>
                <w:sz w:val="16"/>
                <w:szCs w:val="16"/>
              </w:rPr>
            </w:pPr>
            <w:r w:rsidRPr="00970F6F">
              <w:rPr>
                <w:sz w:val="16"/>
                <w:szCs w:val="16"/>
              </w:rPr>
              <w:t>Coverage</w:t>
            </w:r>
          </w:p>
        </w:tc>
        <w:tc>
          <w:tcPr>
            <w:tcW w:w="2694" w:type="dxa"/>
            <w:tcBorders>
              <w:left w:val="double" w:sz="4" w:space="0" w:color="auto"/>
            </w:tcBorders>
            <w:shd w:val="clear" w:color="auto" w:fill="auto"/>
            <w:hideMark/>
          </w:tcPr>
          <w:p w14:paraId="18FFA34C" w14:textId="77777777" w:rsidR="00A325BF" w:rsidRDefault="00A325BF" w:rsidP="00273965">
            <w:pPr>
              <w:snapToGrid w:val="0"/>
              <w:spacing w:line="240" w:lineRule="auto"/>
              <w:contextualSpacing/>
              <w:rPr>
                <w:sz w:val="16"/>
                <w:szCs w:val="16"/>
              </w:rPr>
            </w:pPr>
            <w:r w:rsidRPr="00970F6F">
              <w:rPr>
                <w:sz w:val="16"/>
                <w:szCs w:val="16"/>
              </w:rPr>
              <w:t>Important</w:t>
            </w:r>
            <w:r>
              <w:rPr>
                <w:sz w:val="16"/>
                <w:szCs w:val="16"/>
              </w:rPr>
              <w:t xml:space="preserve"> </w:t>
            </w:r>
          </w:p>
          <w:p w14:paraId="2228640B" w14:textId="77777777" w:rsidR="00A325BF" w:rsidRPr="00970F6F" w:rsidRDefault="00A325BF" w:rsidP="00AC222D">
            <w:pPr>
              <w:numPr>
                <w:ilvl w:val="0"/>
                <w:numId w:val="41"/>
              </w:numPr>
              <w:snapToGrid w:val="0"/>
              <w:spacing w:line="240" w:lineRule="auto"/>
              <w:ind w:left="175" w:hanging="142"/>
              <w:contextualSpacing/>
              <w:rPr>
                <w:sz w:val="16"/>
                <w:szCs w:val="16"/>
              </w:rPr>
            </w:pPr>
            <w:r w:rsidRPr="00EF771E">
              <w:rPr>
                <w:sz w:val="16"/>
                <w:szCs w:val="16"/>
              </w:rPr>
              <w:t xml:space="preserve">Including underground, air (up to </w:t>
            </w:r>
            <w:r w:rsidRPr="00EF771E">
              <w:rPr>
                <w:sz w:val="16"/>
                <w:szCs w:val="16"/>
              </w:rPr>
              <w:lastRenderedPageBreak/>
              <w:t>3 km above ground), at sea (up to 50 km offshore)</w:t>
            </w:r>
          </w:p>
        </w:tc>
        <w:tc>
          <w:tcPr>
            <w:tcW w:w="2835" w:type="dxa"/>
          </w:tcPr>
          <w:p w14:paraId="0292ADC7" w14:textId="77777777" w:rsidR="00A325BF" w:rsidRPr="00970F6F" w:rsidRDefault="00A325BF" w:rsidP="00273965">
            <w:pPr>
              <w:snapToGrid w:val="0"/>
              <w:spacing w:line="240" w:lineRule="auto"/>
              <w:contextualSpacing/>
              <w:rPr>
                <w:sz w:val="16"/>
                <w:szCs w:val="16"/>
              </w:rPr>
            </w:pPr>
            <w:r>
              <w:rPr>
                <w:sz w:val="16"/>
                <w:szCs w:val="16"/>
              </w:rPr>
              <w:lastRenderedPageBreak/>
              <w:t xml:space="preserve">Important </w:t>
            </w:r>
          </w:p>
        </w:tc>
        <w:tc>
          <w:tcPr>
            <w:tcW w:w="2835" w:type="dxa"/>
            <w:shd w:val="clear" w:color="auto" w:fill="auto"/>
            <w:hideMark/>
          </w:tcPr>
          <w:p w14:paraId="50214C1C" w14:textId="77777777" w:rsidR="00A325BF" w:rsidRPr="00970F6F" w:rsidRDefault="00A325BF" w:rsidP="00E113EE">
            <w:pPr>
              <w:snapToGrid w:val="0"/>
              <w:spacing w:line="240" w:lineRule="auto"/>
              <w:contextualSpacing/>
              <w:rPr>
                <w:sz w:val="16"/>
                <w:szCs w:val="16"/>
              </w:rPr>
            </w:pPr>
            <w:r w:rsidRPr="00DE6856">
              <w:rPr>
                <w:sz w:val="16"/>
                <w:szCs w:val="16"/>
              </w:rPr>
              <w:t xml:space="preserve">Important </w:t>
            </w:r>
          </w:p>
        </w:tc>
      </w:tr>
      <w:tr w:rsidR="00A325BF" w:rsidRPr="00970F6F" w14:paraId="1021B94F" w14:textId="77777777" w:rsidTr="00E113EE">
        <w:trPr>
          <w:trHeight w:val="70"/>
        </w:trPr>
        <w:tc>
          <w:tcPr>
            <w:tcW w:w="1276" w:type="dxa"/>
            <w:tcBorders>
              <w:right w:val="double" w:sz="4" w:space="0" w:color="auto"/>
            </w:tcBorders>
            <w:shd w:val="clear" w:color="auto" w:fill="auto"/>
            <w:hideMark/>
          </w:tcPr>
          <w:p w14:paraId="2E7D7EC7" w14:textId="77777777" w:rsidR="00A325BF" w:rsidRPr="00970F6F" w:rsidRDefault="00A325BF" w:rsidP="008E051B">
            <w:pPr>
              <w:snapToGrid w:val="0"/>
              <w:spacing w:line="240" w:lineRule="auto"/>
              <w:contextualSpacing/>
              <w:rPr>
                <w:sz w:val="16"/>
                <w:szCs w:val="16"/>
              </w:rPr>
            </w:pPr>
            <w:r w:rsidRPr="00970F6F">
              <w:rPr>
                <w:sz w:val="16"/>
                <w:szCs w:val="16"/>
              </w:rPr>
              <w:lastRenderedPageBreak/>
              <w:t>Interwork/ roaming</w:t>
            </w:r>
          </w:p>
        </w:tc>
        <w:tc>
          <w:tcPr>
            <w:tcW w:w="2694" w:type="dxa"/>
            <w:tcBorders>
              <w:left w:val="double" w:sz="4" w:space="0" w:color="auto"/>
            </w:tcBorders>
            <w:shd w:val="clear" w:color="auto" w:fill="auto"/>
            <w:hideMark/>
          </w:tcPr>
          <w:p w14:paraId="1F757342" w14:textId="77777777" w:rsidR="00A325BF" w:rsidRPr="00970F6F" w:rsidRDefault="00A325BF" w:rsidP="008E051B">
            <w:pPr>
              <w:snapToGrid w:val="0"/>
              <w:spacing w:line="240" w:lineRule="auto"/>
              <w:contextualSpacing/>
              <w:rPr>
                <w:sz w:val="16"/>
                <w:szCs w:val="16"/>
              </w:rPr>
            </w:pPr>
            <w:r>
              <w:rPr>
                <w:sz w:val="16"/>
                <w:szCs w:val="16"/>
              </w:rPr>
              <w:t>Interworking and roaming needed for life critical services</w:t>
            </w:r>
          </w:p>
        </w:tc>
        <w:tc>
          <w:tcPr>
            <w:tcW w:w="2835" w:type="dxa"/>
          </w:tcPr>
          <w:p w14:paraId="77D37215" w14:textId="77777777" w:rsidR="00A325BF" w:rsidRPr="00970F6F" w:rsidRDefault="00A325BF" w:rsidP="008E051B">
            <w:pPr>
              <w:snapToGrid w:val="0"/>
              <w:spacing w:line="240" w:lineRule="auto"/>
              <w:contextualSpacing/>
              <w:rPr>
                <w:sz w:val="16"/>
                <w:szCs w:val="16"/>
              </w:rPr>
            </w:pPr>
            <w:r>
              <w:rPr>
                <w:sz w:val="16"/>
                <w:szCs w:val="16"/>
              </w:rPr>
              <w:t>Roaming needed as vehicles and aircraft travel abroad</w:t>
            </w:r>
            <w:r>
              <w:rPr>
                <w:rFonts w:cs="Arial"/>
                <w:color w:val="000000"/>
                <w:spacing w:val="0"/>
                <w:sz w:val="16"/>
                <w:szCs w:val="16"/>
                <w:lang w:eastAsia="ja-JP"/>
              </w:rPr>
              <w:t xml:space="preserve"> </w:t>
            </w:r>
          </w:p>
        </w:tc>
        <w:tc>
          <w:tcPr>
            <w:tcW w:w="2835" w:type="dxa"/>
            <w:shd w:val="clear" w:color="auto" w:fill="auto"/>
            <w:hideMark/>
          </w:tcPr>
          <w:p w14:paraId="05CC77EF" w14:textId="77777777" w:rsidR="00A325BF" w:rsidRPr="00970F6F" w:rsidRDefault="00A325BF" w:rsidP="008E051B">
            <w:pPr>
              <w:snapToGrid w:val="0"/>
              <w:spacing w:line="240" w:lineRule="auto"/>
              <w:contextualSpacing/>
              <w:rPr>
                <w:sz w:val="16"/>
                <w:szCs w:val="16"/>
              </w:rPr>
            </w:pPr>
            <w:r>
              <w:rPr>
                <w:sz w:val="16"/>
                <w:szCs w:val="16"/>
              </w:rPr>
              <w:t>Interworking and roaming needed</w:t>
            </w:r>
            <w:r w:rsidRPr="00DE6856" w:rsidDel="00E32AE0">
              <w:rPr>
                <w:rFonts w:cs="Arial"/>
                <w:color w:val="000000"/>
                <w:spacing w:val="0"/>
                <w:sz w:val="16"/>
                <w:szCs w:val="16"/>
                <w:lang w:eastAsia="ja-JP"/>
              </w:rPr>
              <w:t xml:space="preserve"> </w:t>
            </w:r>
          </w:p>
        </w:tc>
      </w:tr>
      <w:tr w:rsidR="00A325BF" w:rsidRPr="00970F6F" w14:paraId="76BE1CAA" w14:textId="77777777" w:rsidTr="00E113EE">
        <w:trPr>
          <w:trHeight w:val="70"/>
        </w:trPr>
        <w:tc>
          <w:tcPr>
            <w:tcW w:w="1276" w:type="dxa"/>
            <w:tcBorders>
              <w:right w:val="double" w:sz="4" w:space="0" w:color="auto"/>
            </w:tcBorders>
            <w:shd w:val="clear" w:color="auto" w:fill="auto"/>
            <w:hideMark/>
          </w:tcPr>
          <w:p w14:paraId="78CEC8FD" w14:textId="77777777" w:rsidR="00A325BF" w:rsidRPr="00970F6F" w:rsidRDefault="00A325BF" w:rsidP="008E051B">
            <w:pPr>
              <w:snapToGrid w:val="0"/>
              <w:spacing w:line="240" w:lineRule="auto"/>
              <w:contextualSpacing/>
              <w:rPr>
                <w:sz w:val="16"/>
                <w:szCs w:val="16"/>
              </w:rPr>
            </w:pPr>
            <w:r w:rsidRPr="00970F6F">
              <w:rPr>
                <w:sz w:val="16"/>
                <w:szCs w:val="16"/>
              </w:rPr>
              <w:t>Security</w:t>
            </w:r>
          </w:p>
        </w:tc>
        <w:tc>
          <w:tcPr>
            <w:tcW w:w="2694" w:type="dxa"/>
            <w:tcBorders>
              <w:left w:val="double" w:sz="4" w:space="0" w:color="auto"/>
            </w:tcBorders>
            <w:shd w:val="clear" w:color="auto" w:fill="auto"/>
            <w:hideMark/>
          </w:tcPr>
          <w:p w14:paraId="30018214" w14:textId="77777777" w:rsidR="00A325BF" w:rsidRPr="00970F6F" w:rsidRDefault="00A325BF" w:rsidP="008E051B">
            <w:pPr>
              <w:snapToGrid w:val="0"/>
              <w:spacing w:line="240" w:lineRule="auto"/>
              <w:contextualSpacing/>
              <w:rPr>
                <w:sz w:val="16"/>
                <w:szCs w:val="16"/>
              </w:rPr>
            </w:pPr>
            <w:r w:rsidRPr="007924E7">
              <w:rPr>
                <w:sz w:val="16"/>
                <w:szCs w:val="16"/>
              </w:rPr>
              <w:t>Critical (identity, authentication, data integrity, privacy)</w:t>
            </w:r>
          </w:p>
        </w:tc>
        <w:tc>
          <w:tcPr>
            <w:tcW w:w="2835" w:type="dxa"/>
          </w:tcPr>
          <w:p w14:paraId="44E80FF5" w14:textId="77777777" w:rsidR="00A325BF" w:rsidRPr="007924E7" w:rsidRDefault="00A325BF" w:rsidP="008E051B">
            <w:pPr>
              <w:snapToGrid w:val="0"/>
              <w:spacing w:line="240" w:lineRule="auto"/>
              <w:contextualSpacing/>
              <w:rPr>
                <w:sz w:val="16"/>
                <w:szCs w:val="16"/>
              </w:rPr>
            </w:pPr>
            <w:r>
              <w:rPr>
                <w:sz w:val="16"/>
                <w:szCs w:val="16"/>
              </w:rPr>
              <w:t>Critical (</w:t>
            </w:r>
            <w:r w:rsidR="00E0188F">
              <w:rPr>
                <w:sz w:val="16"/>
                <w:szCs w:val="16"/>
              </w:rPr>
              <w:t xml:space="preserve">authentication, </w:t>
            </w:r>
            <w:r>
              <w:rPr>
                <w:sz w:val="16"/>
                <w:szCs w:val="16"/>
              </w:rPr>
              <w:t>data integrity, privacy)</w:t>
            </w:r>
          </w:p>
        </w:tc>
        <w:tc>
          <w:tcPr>
            <w:tcW w:w="2835" w:type="dxa"/>
            <w:shd w:val="clear" w:color="auto" w:fill="auto"/>
            <w:hideMark/>
          </w:tcPr>
          <w:p w14:paraId="15B909EA" w14:textId="77777777" w:rsidR="00A325BF" w:rsidRPr="00970F6F" w:rsidRDefault="00A325BF" w:rsidP="008E051B">
            <w:pPr>
              <w:snapToGrid w:val="0"/>
              <w:spacing w:line="240" w:lineRule="auto"/>
              <w:contextualSpacing/>
              <w:rPr>
                <w:sz w:val="16"/>
                <w:szCs w:val="16"/>
              </w:rPr>
            </w:pPr>
            <w:r w:rsidRPr="00DE6856">
              <w:rPr>
                <w:sz w:val="16"/>
                <w:szCs w:val="16"/>
              </w:rPr>
              <w:t>Critical (authentication, data integrity</w:t>
            </w:r>
            <w:r>
              <w:rPr>
                <w:sz w:val="16"/>
                <w:szCs w:val="16"/>
              </w:rPr>
              <w:t>, privacy</w:t>
            </w:r>
            <w:r w:rsidRPr="00DE6856">
              <w:rPr>
                <w:sz w:val="16"/>
                <w:szCs w:val="16"/>
              </w:rPr>
              <w:t>)</w:t>
            </w:r>
          </w:p>
        </w:tc>
      </w:tr>
      <w:tr w:rsidR="00A325BF" w:rsidRPr="00970F6F" w14:paraId="68F76A8F" w14:textId="77777777" w:rsidTr="00E113EE">
        <w:trPr>
          <w:trHeight w:val="70"/>
        </w:trPr>
        <w:tc>
          <w:tcPr>
            <w:tcW w:w="1276" w:type="dxa"/>
            <w:tcBorders>
              <w:right w:val="double" w:sz="4" w:space="0" w:color="auto"/>
            </w:tcBorders>
            <w:shd w:val="clear" w:color="auto" w:fill="auto"/>
            <w:hideMark/>
          </w:tcPr>
          <w:p w14:paraId="765E8A9C" w14:textId="77777777" w:rsidR="00A325BF" w:rsidRPr="00970F6F" w:rsidRDefault="00A325BF" w:rsidP="008E051B">
            <w:pPr>
              <w:snapToGrid w:val="0"/>
              <w:spacing w:line="240" w:lineRule="auto"/>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14:paraId="23F86F3F" w14:textId="77777777" w:rsidR="00A325BF" w:rsidRPr="00CB766B" w:rsidRDefault="00A325BF" w:rsidP="008E051B">
            <w:pPr>
              <w:snapToGrid w:val="0"/>
              <w:spacing w:line="240" w:lineRule="auto"/>
              <w:contextualSpacing/>
              <w:rPr>
                <w:sz w:val="16"/>
                <w:szCs w:val="16"/>
              </w:rPr>
            </w:pPr>
            <w:r w:rsidRPr="00CB766B">
              <w:rPr>
                <w:sz w:val="16"/>
                <w:szCs w:val="16"/>
              </w:rPr>
              <w:t>Not critical, 1</w:t>
            </w:r>
            <w:r>
              <w:rPr>
                <w:sz w:val="16"/>
                <w:szCs w:val="16"/>
              </w:rPr>
              <w:t>-</w:t>
            </w:r>
            <w:r w:rsidRPr="00CB766B">
              <w:rPr>
                <w:sz w:val="16"/>
                <w:szCs w:val="16"/>
              </w:rPr>
              <w:t>10 m</w:t>
            </w:r>
          </w:p>
          <w:p w14:paraId="0CD07F02" w14:textId="77777777" w:rsidR="00A325BF" w:rsidRPr="00970F6F" w:rsidRDefault="00A325BF" w:rsidP="00D468D3">
            <w:pPr>
              <w:snapToGrid w:val="0"/>
              <w:spacing w:line="240" w:lineRule="auto"/>
              <w:contextualSpacing/>
              <w:rPr>
                <w:sz w:val="16"/>
                <w:szCs w:val="16"/>
              </w:rPr>
            </w:pPr>
          </w:p>
        </w:tc>
        <w:tc>
          <w:tcPr>
            <w:tcW w:w="2835" w:type="dxa"/>
          </w:tcPr>
          <w:p w14:paraId="35A52F44" w14:textId="77777777" w:rsidR="00A325BF" w:rsidRDefault="00A325BF" w:rsidP="00A325BF">
            <w:pPr>
              <w:snapToGrid w:val="0"/>
              <w:spacing w:line="240" w:lineRule="auto"/>
              <w:contextualSpacing/>
              <w:rPr>
                <w:sz w:val="16"/>
                <w:szCs w:val="16"/>
              </w:rPr>
            </w:pPr>
            <w:r>
              <w:rPr>
                <w:sz w:val="16"/>
                <w:szCs w:val="16"/>
              </w:rPr>
              <w:t>Not critical for applications where device location would be known (e.g</w:t>
            </w:r>
            <w:r w:rsidR="00EB3261">
              <w:rPr>
                <w:sz w:val="16"/>
                <w:szCs w:val="16"/>
              </w:rPr>
              <w:t>.</w:t>
            </w:r>
            <w:r>
              <w:rPr>
                <w:sz w:val="16"/>
                <w:szCs w:val="16"/>
              </w:rPr>
              <w:t>, fixed devices)</w:t>
            </w:r>
          </w:p>
          <w:p w14:paraId="1D131EBE" w14:textId="77777777" w:rsidR="00A325BF" w:rsidRPr="00CB766B" w:rsidRDefault="00A325BF" w:rsidP="00A325BF">
            <w:pPr>
              <w:snapToGrid w:val="0"/>
              <w:spacing w:line="240" w:lineRule="auto"/>
              <w:contextualSpacing/>
              <w:rPr>
                <w:sz w:val="16"/>
                <w:szCs w:val="16"/>
              </w:rPr>
            </w:pPr>
          </w:p>
        </w:tc>
        <w:tc>
          <w:tcPr>
            <w:tcW w:w="2835" w:type="dxa"/>
            <w:shd w:val="clear" w:color="auto" w:fill="auto"/>
            <w:hideMark/>
          </w:tcPr>
          <w:p w14:paraId="018F2D1A" w14:textId="77777777" w:rsidR="00A325BF" w:rsidRDefault="00A325BF" w:rsidP="00E113EE">
            <w:pPr>
              <w:snapToGrid w:val="0"/>
              <w:spacing w:line="240" w:lineRule="auto"/>
              <w:contextualSpacing/>
              <w:rPr>
                <w:sz w:val="16"/>
                <w:szCs w:val="16"/>
              </w:rPr>
            </w:pPr>
            <w:r>
              <w:rPr>
                <w:sz w:val="16"/>
                <w:szCs w:val="16"/>
              </w:rPr>
              <w:t>Not critical for applications where device location would be known (e.g</w:t>
            </w:r>
            <w:r w:rsidR="00EB3261">
              <w:rPr>
                <w:sz w:val="16"/>
                <w:szCs w:val="16"/>
              </w:rPr>
              <w:t>.</w:t>
            </w:r>
            <w:r>
              <w:rPr>
                <w:sz w:val="16"/>
                <w:szCs w:val="16"/>
              </w:rPr>
              <w:t>, fixed devices)</w:t>
            </w:r>
          </w:p>
          <w:p w14:paraId="6CC1FC42" w14:textId="77777777" w:rsidR="00A325BF" w:rsidRPr="00970F6F" w:rsidRDefault="00A325BF" w:rsidP="00C77682">
            <w:pPr>
              <w:snapToGrid w:val="0"/>
              <w:spacing w:line="240" w:lineRule="auto"/>
              <w:contextualSpacing/>
              <w:rPr>
                <w:sz w:val="16"/>
                <w:szCs w:val="16"/>
              </w:rPr>
            </w:pPr>
          </w:p>
        </w:tc>
      </w:tr>
      <w:tr w:rsidR="00A325BF" w:rsidRPr="00970F6F" w14:paraId="74E08C6E" w14:textId="77777777" w:rsidTr="00E113EE">
        <w:trPr>
          <w:trHeight w:val="253"/>
        </w:trPr>
        <w:tc>
          <w:tcPr>
            <w:tcW w:w="1276" w:type="dxa"/>
            <w:tcBorders>
              <w:bottom w:val="single" w:sz="4" w:space="0" w:color="000000"/>
              <w:right w:val="double" w:sz="4" w:space="0" w:color="auto"/>
            </w:tcBorders>
            <w:shd w:val="clear" w:color="auto" w:fill="auto"/>
            <w:hideMark/>
          </w:tcPr>
          <w:p w14:paraId="76BFDB9E" w14:textId="77777777" w:rsidR="00A325BF" w:rsidRPr="00970F6F" w:rsidRDefault="00A325BF" w:rsidP="008E051B">
            <w:pPr>
              <w:snapToGrid w:val="0"/>
              <w:spacing w:line="240" w:lineRule="auto"/>
              <w:contextualSpacing/>
              <w:rPr>
                <w:sz w:val="16"/>
                <w:szCs w:val="16"/>
              </w:rPr>
            </w:pPr>
            <w:r w:rsidRPr="00970F6F">
              <w:rPr>
                <w:sz w:val="16"/>
                <w:szCs w:val="16"/>
              </w:rPr>
              <w:t>Other capabilities</w:t>
            </w:r>
          </w:p>
        </w:tc>
        <w:tc>
          <w:tcPr>
            <w:tcW w:w="2694" w:type="dxa"/>
            <w:tcBorders>
              <w:left w:val="double" w:sz="4" w:space="0" w:color="auto"/>
              <w:bottom w:val="single" w:sz="4" w:space="0" w:color="000000"/>
            </w:tcBorders>
            <w:shd w:val="clear" w:color="auto" w:fill="auto"/>
            <w:hideMark/>
          </w:tcPr>
          <w:p w14:paraId="39593D47" w14:textId="77777777" w:rsidR="00A325BF" w:rsidRPr="00CD09FC" w:rsidRDefault="00A325BF" w:rsidP="00E113EE">
            <w:pPr>
              <w:snapToGrid w:val="0"/>
              <w:spacing w:line="240" w:lineRule="auto"/>
              <w:contextualSpacing/>
              <w:rPr>
                <w:sz w:val="16"/>
                <w:szCs w:val="16"/>
              </w:rPr>
            </w:pPr>
            <w:r>
              <w:rPr>
                <w:sz w:val="16"/>
                <w:szCs w:val="16"/>
              </w:rPr>
              <w:t>Priority control for authorities and emergencies</w:t>
            </w:r>
          </w:p>
        </w:tc>
        <w:tc>
          <w:tcPr>
            <w:tcW w:w="2835" w:type="dxa"/>
            <w:tcBorders>
              <w:bottom w:val="single" w:sz="4" w:space="0" w:color="000000"/>
            </w:tcBorders>
          </w:tcPr>
          <w:p w14:paraId="2F909074" w14:textId="77777777" w:rsidR="00A325BF" w:rsidDel="00CD09FC" w:rsidRDefault="00A325BF" w:rsidP="00E113EE">
            <w:pPr>
              <w:snapToGrid w:val="0"/>
              <w:spacing w:line="240" w:lineRule="auto"/>
              <w:contextualSpacing/>
              <w:rPr>
                <w:sz w:val="16"/>
                <w:szCs w:val="16"/>
              </w:rPr>
            </w:pPr>
          </w:p>
        </w:tc>
        <w:tc>
          <w:tcPr>
            <w:tcW w:w="2835" w:type="dxa"/>
            <w:tcBorders>
              <w:bottom w:val="single" w:sz="4" w:space="0" w:color="000000"/>
            </w:tcBorders>
            <w:shd w:val="clear" w:color="auto" w:fill="auto"/>
            <w:hideMark/>
          </w:tcPr>
          <w:p w14:paraId="58028CCD" w14:textId="77777777" w:rsidR="00A325BF" w:rsidRPr="00970F6F" w:rsidRDefault="00A325BF" w:rsidP="00E113EE">
            <w:pPr>
              <w:snapToGrid w:val="0"/>
              <w:spacing w:line="240" w:lineRule="auto"/>
              <w:ind w:left="33"/>
              <w:contextualSpacing/>
              <w:rPr>
                <w:sz w:val="16"/>
                <w:szCs w:val="16"/>
              </w:rPr>
            </w:pPr>
            <w:r>
              <w:rPr>
                <w:sz w:val="16"/>
                <w:szCs w:val="16"/>
              </w:rPr>
              <w:t>U</w:t>
            </w:r>
            <w:r w:rsidRPr="007E1CC5">
              <w:rPr>
                <w:sz w:val="16"/>
                <w:szCs w:val="16"/>
              </w:rPr>
              <w:t>ltra-reliability for Smart Grid Backbone (Transmission), high reliability for distribution and access</w:t>
            </w:r>
            <w:r w:rsidDel="00CD09FC">
              <w:rPr>
                <w:sz w:val="16"/>
                <w:szCs w:val="16"/>
              </w:rPr>
              <w:t xml:space="preserve"> </w:t>
            </w:r>
          </w:p>
        </w:tc>
      </w:tr>
      <w:tr w:rsidR="00A325BF" w:rsidRPr="00970F6F" w14:paraId="5D19E574" w14:textId="77777777" w:rsidTr="00E113EE">
        <w:trPr>
          <w:trHeight w:val="60"/>
        </w:trPr>
        <w:tc>
          <w:tcPr>
            <w:tcW w:w="1276" w:type="dxa"/>
            <w:tcBorders>
              <w:bottom w:val="single" w:sz="6" w:space="0" w:color="auto"/>
              <w:right w:val="double" w:sz="4" w:space="0" w:color="auto"/>
            </w:tcBorders>
            <w:shd w:val="clear" w:color="auto" w:fill="auto"/>
            <w:hideMark/>
          </w:tcPr>
          <w:p w14:paraId="657850BE" w14:textId="77777777" w:rsidR="00A325BF" w:rsidRPr="00970F6F" w:rsidRDefault="00A325BF" w:rsidP="008E051B">
            <w:pPr>
              <w:snapToGrid w:val="0"/>
              <w:spacing w:line="240" w:lineRule="auto"/>
              <w:contextualSpacing/>
              <w:rPr>
                <w:sz w:val="16"/>
                <w:szCs w:val="16"/>
              </w:rPr>
            </w:pPr>
            <w:r w:rsidRPr="00970F6F">
              <w:rPr>
                <w:sz w:val="16"/>
                <w:szCs w:val="16"/>
              </w:rPr>
              <w:t>External dependencies</w:t>
            </w:r>
          </w:p>
        </w:tc>
        <w:tc>
          <w:tcPr>
            <w:tcW w:w="2694" w:type="dxa"/>
            <w:tcBorders>
              <w:left w:val="double" w:sz="4" w:space="0" w:color="auto"/>
              <w:bottom w:val="single" w:sz="6" w:space="0" w:color="auto"/>
            </w:tcBorders>
            <w:shd w:val="clear" w:color="auto" w:fill="auto"/>
            <w:hideMark/>
          </w:tcPr>
          <w:p w14:paraId="53BE81BB" w14:textId="77777777" w:rsidR="00A325BF" w:rsidRPr="00970F6F" w:rsidRDefault="00A325BF" w:rsidP="008E051B">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 regarding privacy</w:t>
            </w:r>
          </w:p>
        </w:tc>
        <w:tc>
          <w:tcPr>
            <w:tcW w:w="2835" w:type="dxa"/>
            <w:tcBorders>
              <w:bottom w:val="single" w:sz="6" w:space="0" w:color="auto"/>
            </w:tcBorders>
          </w:tcPr>
          <w:p w14:paraId="4E83D4AD" w14:textId="77777777" w:rsidR="00A325BF" w:rsidRPr="002A7EEE" w:rsidRDefault="00A325BF" w:rsidP="008E051B">
            <w:pPr>
              <w:snapToGrid w:val="0"/>
              <w:spacing w:line="240" w:lineRule="auto"/>
              <w:contextualSpacing/>
              <w:rPr>
                <w:sz w:val="16"/>
                <w:szCs w:val="16"/>
              </w:rPr>
            </w:pPr>
          </w:p>
        </w:tc>
        <w:tc>
          <w:tcPr>
            <w:tcW w:w="2835" w:type="dxa"/>
            <w:tcBorders>
              <w:bottom w:val="single" w:sz="6" w:space="0" w:color="auto"/>
            </w:tcBorders>
            <w:shd w:val="clear" w:color="auto" w:fill="auto"/>
            <w:hideMark/>
          </w:tcPr>
          <w:p w14:paraId="3282C059" w14:textId="77777777" w:rsidR="00A325BF" w:rsidRPr="00970F6F" w:rsidRDefault="00A325BF" w:rsidP="008E051B">
            <w:pPr>
              <w:snapToGrid w:val="0"/>
              <w:spacing w:line="240" w:lineRule="auto"/>
              <w:contextualSpacing/>
              <w:rPr>
                <w:sz w:val="16"/>
                <w:szCs w:val="16"/>
              </w:rPr>
            </w:pPr>
          </w:p>
        </w:tc>
      </w:tr>
    </w:tbl>
    <w:p w14:paraId="45848C26" w14:textId="77777777" w:rsidR="00075659" w:rsidRPr="000766E9" w:rsidRDefault="00075659" w:rsidP="001F223E"/>
    <w:p w14:paraId="0901750F" w14:textId="77777777" w:rsidR="00C8414F" w:rsidRPr="000A1B29" w:rsidRDefault="00737858" w:rsidP="001A4317">
      <w:pPr>
        <w:pStyle w:val="berschrift2"/>
        <w:rPr>
          <w:lang w:val="en-GB"/>
        </w:rPr>
      </w:pPr>
      <w:bookmarkStart w:id="45" w:name="_Toc453342721"/>
      <w:r w:rsidRPr="000A1B29">
        <w:rPr>
          <w:lang w:val="en-GB"/>
        </w:rPr>
        <w:t>Outlook</w:t>
      </w:r>
      <w:bookmarkEnd w:id="45"/>
    </w:p>
    <w:p w14:paraId="17F47F77" w14:textId="77777777" w:rsidR="00AD6B88" w:rsidRDefault="009A3558" w:rsidP="00F26141">
      <w:pPr>
        <w:spacing w:after="240"/>
      </w:pPr>
      <w:r>
        <w:t>The s</w:t>
      </w:r>
      <w:r w:rsidRPr="009A3558">
        <w:t xml:space="preserve">mart cities market is an </w:t>
      </w:r>
      <w:r>
        <w:t>a</w:t>
      </w:r>
      <w:r w:rsidRPr="009A3558">
        <w:t xml:space="preserve">ttractive opportunity for network operators. </w:t>
      </w:r>
      <w:r>
        <w:t xml:space="preserve">However, it must be understood that these markets are very complex and involve many players and stakeholders. </w:t>
      </w:r>
      <w:r w:rsidR="00F232F4">
        <w:t>With unique/ creative business cases, n</w:t>
      </w:r>
      <w:r w:rsidRPr="009A3558">
        <w:t xml:space="preserve">etwork operators </w:t>
      </w:r>
      <w:r w:rsidR="00F232F4">
        <w:t>would be</w:t>
      </w:r>
      <w:r w:rsidR="00F232F4" w:rsidRPr="009A3558">
        <w:t xml:space="preserve"> </w:t>
      </w:r>
      <w:r w:rsidRPr="009A3558">
        <w:t>well posit</w:t>
      </w:r>
      <w:r>
        <w:t xml:space="preserve">ioned for the growth of </w:t>
      </w:r>
      <w:proofErr w:type="spellStart"/>
      <w:r w:rsidRPr="009A3558">
        <w:t>IoT</w:t>
      </w:r>
      <w:proofErr w:type="spellEnd"/>
      <w:r w:rsidRPr="009A3558">
        <w:t xml:space="preserve">, which </w:t>
      </w:r>
      <w:r w:rsidR="00133E20">
        <w:t>forms</w:t>
      </w:r>
      <w:r w:rsidR="00133E20" w:rsidRPr="009A3558">
        <w:t xml:space="preserve"> </w:t>
      </w:r>
      <w:r w:rsidRPr="009A3558">
        <w:t xml:space="preserve">the basis for </w:t>
      </w:r>
      <w:r w:rsidR="001D44B2">
        <w:t xml:space="preserve">many </w:t>
      </w:r>
      <w:r w:rsidRPr="009A3558">
        <w:t>smart city services</w:t>
      </w:r>
      <w:r w:rsidR="00F232F4">
        <w:t>.</w:t>
      </w:r>
      <w:r>
        <w:t xml:space="preserve"> </w:t>
      </w:r>
      <w:r w:rsidR="00F232F4">
        <w:t xml:space="preserve">But </w:t>
      </w:r>
      <w:r>
        <w:t xml:space="preserve">partnerships may be necessary to enable the solutions. </w:t>
      </w:r>
      <w:r w:rsidRPr="009A3558">
        <w:t xml:space="preserve"> </w:t>
      </w:r>
      <w:r>
        <w:t>The priorities set by the government with regards to investment in smart cities may vary between different cities, and legislation may play a role in this market</w:t>
      </w:r>
      <w:r w:rsidR="00C02073">
        <w:t xml:space="preserve"> (e.g., data protection laws, cybersecurity, etc.)</w:t>
      </w:r>
      <w:r>
        <w:t xml:space="preserve">. </w:t>
      </w:r>
      <w:r w:rsidR="002C709A">
        <w:t xml:space="preserve">The necessary features in the underlying system may highly depend on the individual case, and dedicated solutions may not be cost efficient. To economically realise as many benefits as possible, a common platform </w:t>
      </w:r>
      <w:r w:rsidR="00A27689">
        <w:t>should desirably be</w:t>
      </w:r>
      <w:r w:rsidR="002C709A">
        <w:t xml:space="preserve"> established for device connectivity, analytics and management</w:t>
      </w:r>
      <w:r w:rsidR="00A27689">
        <w:t>, while inviting for open innovations through use of APIs to access embedded features</w:t>
      </w:r>
      <w:r w:rsidR="002C709A">
        <w:t xml:space="preserve">. </w:t>
      </w:r>
    </w:p>
    <w:p w14:paraId="19CAC8DB" w14:textId="77777777" w:rsidR="00987CF6" w:rsidRDefault="00C65D83" w:rsidP="00F26141">
      <w:pPr>
        <w:spacing w:after="240"/>
      </w:pPr>
      <w:r>
        <w:t xml:space="preserve">The network operators are already </w:t>
      </w:r>
      <w:r w:rsidR="001D44B2">
        <w:t xml:space="preserve">engaged </w:t>
      </w:r>
      <w:r>
        <w:t>in providing communication network infrastructu</w:t>
      </w:r>
      <w:r w:rsidR="008813FB">
        <w:t xml:space="preserve">re and services to </w:t>
      </w:r>
      <w:r w:rsidR="00C67355">
        <w:t>u</w:t>
      </w:r>
      <w:r w:rsidR="0019776F">
        <w:t>tility</w:t>
      </w:r>
      <w:r w:rsidR="00C67355">
        <w:t xml:space="preserve"> </w:t>
      </w:r>
      <w:r w:rsidR="00E11365">
        <w:t xml:space="preserve">industry to </w:t>
      </w:r>
      <w:r w:rsidR="006919C4">
        <w:t>assist</w:t>
      </w:r>
      <w:r w:rsidR="00E11365">
        <w:t xml:space="preserve"> </w:t>
      </w:r>
      <w:r w:rsidR="00D61BEC">
        <w:t xml:space="preserve">in </w:t>
      </w:r>
      <w:r w:rsidR="00CB5F79">
        <w:t xml:space="preserve">efficient and reliable </w:t>
      </w:r>
      <w:r w:rsidR="00CC2311">
        <w:t>energy</w:t>
      </w:r>
      <w:r>
        <w:t xml:space="preserve"> </w:t>
      </w:r>
      <w:r w:rsidR="00E11365">
        <w:t xml:space="preserve">generation, transmission, and </w:t>
      </w:r>
      <w:r w:rsidR="006919C4">
        <w:t xml:space="preserve">distribution. </w:t>
      </w:r>
      <w:r w:rsidR="00C67355">
        <w:t>Utilities</w:t>
      </w:r>
      <w:r w:rsidR="000E2532">
        <w:t xml:space="preserve"> </w:t>
      </w:r>
      <w:r w:rsidR="00C67355">
        <w:t>are</w:t>
      </w:r>
      <w:r w:rsidR="000E2532">
        <w:t xml:space="preserve"> evolving </w:t>
      </w:r>
      <w:r w:rsidR="00987CF6">
        <w:t>towards a distributed</w:t>
      </w:r>
      <w:r w:rsidR="008813FB">
        <w:t xml:space="preserve"> ICT environment </w:t>
      </w:r>
      <w:r w:rsidR="00987CF6">
        <w:t xml:space="preserve">aligned with </w:t>
      </w:r>
      <w:r w:rsidR="000E2532">
        <w:t xml:space="preserve">the need to support </w:t>
      </w:r>
      <w:r w:rsidR="000E2532">
        <w:rPr>
          <w:sz w:val="20"/>
          <w:szCs w:val="20"/>
        </w:rPr>
        <w:t>distributed generation</w:t>
      </w:r>
      <w:r w:rsidR="00987CF6">
        <w:rPr>
          <w:sz w:val="20"/>
          <w:szCs w:val="20"/>
        </w:rPr>
        <w:t xml:space="preserve"> </w:t>
      </w:r>
      <w:r w:rsidR="000E2532">
        <w:rPr>
          <w:sz w:val="20"/>
          <w:szCs w:val="20"/>
        </w:rPr>
        <w:t xml:space="preserve">and </w:t>
      </w:r>
      <w:r w:rsidR="00987CF6">
        <w:rPr>
          <w:sz w:val="20"/>
          <w:szCs w:val="20"/>
        </w:rPr>
        <w:t>field devices genera</w:t>
      </w:r>
      <w:r w:rsidR="000E2532">
        <w:rPr>
          <w:sz w:val="20"/>
          <w:szCs w:val="20"/>
        </w:rPr>
        <w:t xml:space="preserve">ting massive amounts of data. </w:t>
      </w:r>
      <w:r w:rsidR="006919C4">
        <w:rPr>
          <w:sz w:val="20"/>
          <w:szCs w:val="20"/>
        </w:rPr>
        <w:t>However, purely from a</w:t>
      </w:r>
      <w:r w:rsidR="00987CF6">
        <w:rPr>
          <w:sz w:val="20"/>
          <w:szCs w:val="20"/>
        </w:rPr>
        <w:t xml:space="preserve"> wireless </w:t>
      </w:r>
      <w:r w:rsidR="00CC2311">
        <w:rPr>
          <w:sz w:val="20"/>
          <w:szCs w:val="20"/>
        </w:rPr>
        <w:t>network</w:t>
      </w:r>
      <w:r w:rsidR="00987CF6">
        <w:rPr>
          <w:sz w:val="20"/>
          <w:szCs w:val="20"/>
        </w:rPr>
        <w:t xml:space="preserve"> perspective, the opportunities </w:t>
      </w:r>
      <w:r w:rsidR="000E2532">
        <w:rPr>
          <w:sz w:val="20"/>
          <w:szCs w:val="20"/>
        </w:rPr>
        <w:t xml:space="preserve">for 5G </w:t>
      </w:r>
      <w:r w:rsidR="006E69AE">
        <w:rPr>
          <w:sz w:val="20"/>
          <w:szCs w:val="20"/>
        </w:rPr>
        <w:t>exist</w:t>
      </w:r>
      <w:r w:rsidR="00987CF6">
        <w:rPr>
          <w:sz w:val="20"/>
          <w:szCs w:val="20"/>
        </w:rPr>
        <w:t xml:space="preserve"> in the </w:t>
      </w:r>
      <w:r w:rsidR="000E2532">
        <w:rPr>
          <w:sz w:val="20"/>
          <w:szCs w:val="20"/>
        </w:rPr>
        <w:t xml:space="preserve">support of </w:t>
      </w:r>
      <w:r w:rsidR="00CC2311">
        <w:rPr>
          <w:sz w:val="20"/>
          <w:szCs w:val="20"/>
        </w:rPr>
        <w:t>premises</w:t>
      </w:r>
      <w:r w:rsidR="006919C4">
        <w:rPr>
          <w:sz w:val="20"/>
          <w:szCs w:val="20"/>
        </w:rPr>
        <w:t>-</w:t>
      </w:r>
      <w:r w:rsidR="006E69AE">
        <w:rPr>
          <w:sz w:val="20"/>
          <w:szCs w:val="20"/>
        </w:rPr>
        <w:t>area</w:t>
      </w:r>
      <w:r w:rsidR="006919C4">
        <w:rPr>
          <w:sz w:val="20"/>
          <w:szCs w:val="20"/>
        </w:rPr>
        <w:t>, neighbourhood-</w:t>
      </w:r>
      <w:r w:rsidR="006E69AE">
        <w:rPr>
          <w:sz w:val="20"/>
          <w:szCs w:val="20"/>
        </w:rPr>
        <w:t>area</w:t>
      </w:r>
      <w:r w:rsidR="006919C4">
        <w:rPr>
          <w:sz w:val="20"/>
          <w:szCs w:val="20"/>
        </w:rPr>
        <w:t>,</w:t>
      </w:r>
      <w:r w:rsidR="000E2532">
        <w:rPr>
          <w:sz w:val="20"/>
          <w:szCs w:val="20"/>
        </w:rPr>
        <w:t xml:space="preserve"> a</w:t>
      </w:r>
      <w:r w:rsidR="006E69AE">
        <w:rPr>
          <w:sz w:val="20"/>
          <w:szCs w:val="20"/>
        </w:rPr>
        <w:t xml:space="preserve">nd </w:t>
      </w:r>
      <w:r w:rsidR="006919C4">
        <w:rPr>
          <w:sz w:val="20"/>
          <w:szCs w:val="20"/>
        </w:rPr>
        <w:t>field-</w:t>
      </w:r>
      <w:r w:rsidR="006E69AE">
        <w:rPr>
          <w:sz w:val="20"/>
          <w:szCs w:val="20"/>
        </w:rPr>
        <w:t>area networks, each of which</w:t>
      </w:r>
      <w:r w:rsidR="00CB5F79">
        <w:rPr>
          <w:sz w:val="20"/>
          <w:szCs w:val="20"/>
        </w:rPr>
        <w:t xml:space="preserve"> has </w:t>
      </w:r>
      <w:r w:rsidR="006E69AE">
        <w:rPr>
          <w:sz w:val="20"/>
          <w:szCs w:val="20"/>
        </w:rPr>
        <w:t>different performance and resiliency characteristics.</w:t>
      </w:r>
      <w:r w:rsidR="00F65EF8">
        <w:rPr>
          <w:sz w:val="20"/>
          <w:szCs w:val="20"/>
        </w:rPr>
        <w:t xml:space="preserve"> </w:t>
      </w:r>
      <w:r w:rsidR="00E11365">
        <w:rPr>
          <w:sz w:val="20"/>
          <w:szCs w:val="20"/>
        </w:rPr>
        <w:t>Utilities</w:t>
      </w:r>
      <w:r w:rsidR="00D604AB">
        <w:rPr>
          <w:sz w:val="20"/>
          <w:szCs w:val="20"/>
        </w:rPr>
        <w:t xml:space="preserve"> also prefer a </w:t>
      </w:r>
      <w:r w:rsidR="0029262D">
        <w:rPr>
          <w:sz w:val="20"/>
          <w:szCs w:val="20"/>
        </w:rPr>
        <w:t>highly available, controlled, secure</w:t>
      </w:r>
      <w:r w:rsidR="00D604AB">
        <w:rPr>
          <w:sz w:val="20"/>
          <w:szCs w:val="20"/>
        </w:rPr>
        <w:t xml:space="preserve"> network environment, which </w:t>
      </w:r>
      <w:r w:rsidR="006919C4">
        <w:rPr>
          <w:sz w:val="20"/>
          <w:szCs w:val="20"/>
        </w:rPr>
        <w:t xml:space="preserve">5G </w:t>
      </w:r>
      <w:r w:rsidR="00D604AB">
        <w:rPr>
          <w:sz w:val="20"/>
          <w:szCs w:val="20"/>
        </w:rPr>
        <w:t>need</w:t>
      </w:r>
      <w:r w:rsidR="006919C4">
        <w:rPr>
          <w:sz w:val="20"/>
          <w:szCs w:val="20"/>
        </w:rPr>
        <w:t>s</w:t>
      </w:r>
      <w:r w:rsidR="00D604AB">
        <w:rPr>
          <w:sz w:val="20"/>
          <w:szCs w:val="20"/>
        </w:rPr>
        <w:t xml:space="preserve"> to </w:t>
      </w:r>
      <w:r w:rsidR="00E11365">
        <w:rPr>
          <w:sz w:val="20"/>
          <w:szCs w:val="20"/>
        </w:rPr>
        <w:t>accommodate</w:t>
      </w:r>
      <w:r w:rsidR="00D604AB">
        <w:rPr>
          <w:sz w:val="20"/>
          <w:szCs w:val="20"/>
        </w:rPr>
        <w:t xml:space="preserve">. </w:t>
      </w:r>
      <w:r w:rsidR="00F65EF8">
        <w:rPr>
          <w:sz w:val="20"/>
          <w:szCs w:val="20"/>
        </w:rPr>
        <w:t xml:space="preserve">New </w:t>
      </w:r>
      <w:r w:rsidR="00CC2311">
        <w:rPr>
          <w:sz w:val="20"/>
          <w:szCs w:val="20"/>
        </w:rPr>
        <w:t>business</w:t>
      </w:r>
      <w:r w:rsidR="00F65EF8">
        <w:rPr>
          <w:sz w:val="20"/>
          <w:szCs w:val="20"/>
        </w:rPr>
        <w:t xml:space="preserve"> m</w:t>
      </w:r>
      <w:r w:rsidR="00E11365">
        <w:rPr>
          <w:sz w:val="20"/>
          <w:szCs w:val="20"/>
        </w:rPr>
        <w:t xml:space="preserve">odels are </w:t>
      </w:r>
      <w:r w:rsidR="00F36A80">
        <w:rPr>
          <w:sz w:val="20"/>
          <w:szCs w:val="20"/>
        </w:rPr>
        <w:t>expected to emerge</w:t>
      </w:r>
      <w:r w:rsidR="00F65EF8">
        <w:rPr>
          <w:sz w:val="20"/>
          <w:szCs w:val="20"/>
        </w:rPr>
        <w:t xml:space="preserve"> due to availability of massive </w:t>
      </w:r>
      <w:r w:rsidR="00CB5F79">
        <w:rPr>
          <w:sz w:val="20"/>
          <w:szCs w:val="20"/>
        </w:rPr>
        <w:t xml:space="preserve">amount of </w:t>
      </w:r>
      <w:r w:rsidR="00F65EF8">
        <w:rPr>
          <w:sz w:val="20"/>
          <w:szCs w:val="20"/>
        </w:rPr>
        <w:t>data from end devices (</w:t>
      </w:r>
      <w:r w:rsidR="0073472B">
        <w:rPr>
          <w:sz w:val="20"/>
          <w:szCs w:val="20"/>
        </w:rPr>
        <w:t xml:space="preserve">smart </w:t>
      </w:r>
      <w:r w:rsidR="00F65EF8">
        <w:rPr>
          <w:sz w:val="20"/>
          <w:szCs w:val="20"/>
        </w:rPr>
        <w:t>meters</w:t>
      </w:r>
      <w:r w:rsidR="0029262D">
        <w:rPr>
          <w:sz w:val="20"/>
          <w:szCs w:val="20"/>
        </w:rPr>
        <w:t xml:space="preserve"> for water, electricity and other utilities</w:t>
      </w:r>
      <w:r w:rsidR="00F65EF8">
        <w:rPr>
          <w:sz w:val="20"/>
          <w:szCs w:val="20"/>
        </w:rPr>
        <w:t>, thermostat</w:t>
      </w:r>
      <w:r w:rsidR="0029262D">
        <w:rPr>
          <w:sz w:val="20"/>
          <w:szCs w:val="20"/>
        </w:rPr>
        <w:t>s</w:t>
      </w:r>
      <w:r w:rsidR="0073472B">
        <w:rPr>
          <w:sz w:val="20"/>
          <w:szCs w:val="20"/>
        </w:rPr>
        <w:t>, home appliances, etc.)</w:t>
      </w:r>
      <w:r w:rsidR="00E11365">
        <w:rPr>
          <w:sz w:val="20"/>
          <w:szCs w:val="20"/>
        </w:rPr>
        <w:t xml:space="preserve"> as well as advancement in </w:t>
      </w:r>
      <w:r w:rsidR="00F36A80">
        <w:rPr>
          <w:sz w:val="20"/>
          <w:szCs w:val="20"/>
        </w:rPr>
        <w:t xml:space="preserve">smart grid </w:t>
      </w:r>
      <w:r w:rsidR="009E0279">
        <w:rPr>
          <w:sz w:val="20"/>
          <w:szCs w:val="20"/>
        </w:rPr>
        <w:t xml:space="preserve">and </w:t>
      </w:r>
      <w:r w:rsidR="00B61D1A">
        <w:rPr>
          <w:sz w:val="20"/>
          <w:szCs w:val="20"/>
        </w:rPr>
        <w:t>micro grid</w:t>
      </w:r>
      <w:r w:rsidR="00670433">
        <w:rPr>
          <w:sz w:val="20"/>
          <w:szCs w:val="20"/>
        </w:rPr>
        <w:t xml:space="preserve"> </w:t>
      </w:r>
      <w:r w:rsidR="006919C4">
        <w:rPr>
          <w:sz w:val="20"/>
          <w:szCs w:val="20"/>
        </w:rPr>
        <w:t>technologies</w:t>
      </w:r>
      <w:r w:rsidR="008C2ED1">
        <w:rPr>
          <w:sz w:val="20"/>
          <w:szCs w:val="20"/>
        </w:rPr>
        <w:t>, which provide</w:t>
      </w:r>
      <w:r w:rsidR="00E11365">
        <w:rPr>
          <w:sz w:val="20"/>
          <w:szCs w:val="20"/>
        </w:rPr>
        <w:t xml:space="preserve"> </w:t>
      </w:r>
      <w:r w:rsidR="006919C4">
        <w:rPr>
          <w:sz w:val="20"/>
          <w:szCs w:val="20"/>
        </w:rPr>
        <w:t>network operators</w:t>
      </w:r>
      <w:r w:rsidR="008C2ED1">
        <w:rPr>
          <w:sz w:val="20"/>
          <w:szCs w:val="20"/>
        </w:rPr>
        <w:t xml:space="preserve"> an opportunity </w:t>
      </w:r>
      <w:r w:rsidR="006919C4">
        <w:rPr>
          <w:sz w:val="20"/>
          <w:szCs w:val="20"/>
        </w:rPr>
        <w:t xml:space="preserve">to </w:t>
      </w:r>
      <w:r w:rsidR="00AA56F6">
        <w:rPr>
          <w:sz w:val="20"/>
          <w:szCs w:val="20"/>
        </w:rPr>
        <w:t xml:space="preserve">continue to </w:t>
      </w:r>
      <w:r w:rsidR="006919C4">
        <w:rPr>
          <w:sz w:val="20"/>
          <w:szCs w:val="20"/>
        </w:rPr>
        <w:t xml:space="preserve">be a major player in </w:t>
      </w:r>
      <w:r w:rsidR="00AA56F6">
        <w:rPr>
          <w:sz w:val="20"/>
          <w:szCs w:val="20"/>
        </w:rPr>
        <w:t xml:space="preserve">the </w:t>
      </w:r>
      <w:r w:rsidR="0019776F">
        <w:rPr>
          <w:sz w:val="20"/>
          <w:szCs w:val="20"/>
        </w:rPr>
        <w:t xml:space="preserve">utility </w:t>
      </w:r>
      <w:r w:rsidR="006919C4">
        <w:rPr>
          <w:sz w:val="20"/>
          <w:szCs w:val="20"/>
        </w:rPr>
        <w:t>industry</w:t>
      </w:r>
      <w:r w:rsidR="006919C4">
        <w:t xml:space="preserve"> with </w:t>
      </w:r>
      <w:r w:rsidR="001D44B2">
        <w:t>a</w:t>
      </w:r>
      <w:r w:rsidR="001D44B2">
        <w:rPr>
          <w:sz w:val="20"/>
          <w:szCs w:val="20"/>
        </w:rPr>
        <w:t xml:space="preserve"> </w:t>
      </w:r>
      <w:r w:rsidR="006919C4">
        <w:rPr>
          <w:sz w:val="20"/>
          <w:szCs w:val="20"/>
        </w:rPr>
        <w:t>flexible communication network infrastructure</w:t>
      </w:r>
      <w:r w:rsidR="008C2ED1">
        <w:rPr>
          <w:sz w:val="20"/>
          <w:szCs w:val="20"/>
        </w:rPr>
        <w:t>.</w:t>
      </w:r>
      <w:r w:rsidR="006919C4">
        <w:rPr>
          <w:sz w:val="20"/>
          <w:szCs w:val="20"/>
        </w:rPr>
        <w:t xml:space="preserve"> </w:t>
      </w:r>
    </w:p>
    <w:p w14:paraId="13883E1F" w14:textId="77777777" w:rsidR="00AD6B88" w:rsidRDefault="00AD6B88" w:rsidP="00411D91"/>
    <w:p w14:paraId="6CC3E674" w14:textId="77777777" w:rsidR="00AD6B88" w:rsidRPr="000A1B29" w:rsidRDefault="00AD6B88" w:rsidP="00411D91"/>
    <w:p w14:paraId="326CDD03" w14:textId="77777777" w:rsidR="00411D91" w:rsidRDefault="00A4548A" w:rsidP="00411D91">
      <w:pPr>
        <w:pStyle w:val="berschrift1"/>
      </w:pPr>
      <w:bookmarkStart w:id="46" w:name="_Toc453342722"/>
      <w:r>
        <w:t>A</w:t>
      </w:r>
      <w:r w:rsidR="00411D91">
        <w:t>griculture</w:t>
      </w:r>
      <w:bookmarkEnd w:id="46"/>
    </w:p>
    <w:p w14:paraId="15679316" w14:textId="77777777" w:rsidR="00411D91" w:rsidRDefault="00F71D7F" w:rsidP="00953EF8">
      <w:pPr>
        <w:spacing w:before="240"/>
      </w:pPr>
      <w:r>
        <w:rPr>
          <w:sz w:val="20"/>
          <w:szCs w:val="20"/>
        </w:rPr>
        <w:t>A</w:t>
      </w:r>
      <w:r w:rsidR="00411D91" w:rsidRPr="002807E4">
        <w:rPr>
          <w:sz w:val="20"/>
          <w:szCs w:val="20"/>
        </w:rPr>
        <w:t>griculture</w:t>
      </w:r>
      <w:r>
        <w:rPr>
          <w:sz w:val="20"/>
          <w:szCs w:val="20"/>
        </w:rPr>
        <w:t xml:space="preserve"> is undergoing transformation driven by</w:t>
      </w:r>
      <w:r w:rsidR="00411D91" w:rsidRPr="002807E4">
        <w:rPr>
          <w:sz w:val="20"/>
          <w:szCs w:val="20"/>
        </w:rPr>
        <w:t xml:space="preserve"> a set of technologies that combines sensors, information systems, enhanced machinery, and informed management to </w:t>
      </w:r>
      <w:r w:rsidR="00F30ACE" w:rsidRPr="002807E4">
        <w:rPr>
          <w:sz w:val="20"/>
          <w:szCs w:val="20"/>
        </w:rPr>
        <w:t>enable efficient</w:t>
      </w:r>
      <w:r w:rsidR="00411D91" w:rsidRPr="002807E4">
        <w:rPr>
          <w:sz w:val="20"/>
          <w:szCs w:val="20"/>
        </w:rPr>
        <w:t xml:space="preserve"> production.</w:t>
      </w:r>
    </w:p>
    <w:p w14:paraId="4182620C" w14:textId="77777777" w:rsidR="00411D91" w:rsidRDefault="00411D91" w:rsidP="00411D91">
      <w:pPr>
        <w:pStyle w:val="berschrift2"/>
      </w:pPr>
      <w:bookmarkStart w:id="47" w:name="_Toc453342723"/>
      <w:r w:rsidRPr="000A1B29">
        <w:t>Key drivers of industry change</w:t>
      </w:r>
      <w:bookmarkEnd w:id="47"/>
    </w:p>
    <w:p w14:paraId="41F842E5" w14:textId="77777777" w:rsidR="00C025EB" w:rsidRPr="000A1B29" w:rsidRDefault="00F30ACE" w:rsidP="0022666A">
      <w:pPr>
        <w:spacing w:after="240"/>
        <w:rPr>
          <w:lang w:eastAsia="ja-JP"/>
        </w:rPr>
      </w:pPr>
      <w:r w:rsidRPr="000A1B29">
        <w:rPr>
          <w:lang w:eastAsia="ja-JP"/>
        </w:rPr>
        <w:t xml:space="preserve">The ongoing transformation in </w:t>
      </w:r>
      <w:r>
        <w:rPr>
          <w:lang w:eastAsia="ja-JP"/>
        </w:rPr>
        <w:t>agriculture</w:t>
      </w:r>
      <w:r w:rsidRPr="000A1B29">
        <w:rPr>
          <w:lang w:eastAsia="ja-JP"/>
        </w:rPr>
        <w:t xml:space="preserve"> is driven by two key themes, namely:</w:t>
      </w:r>
    </w:p>
    <w:p w14:paraId="6C2B318B" w14:textId="77777777" w:rsidR="00411D91" w:rsidRDefault="00411D91" w:rsidP="0022666A">
      <w:pPr>
        <w:numPr>
          <w:ilvl w:val="0"/>
          <w:numId w:val="20"/>
        </w:numPr>
        <w:spacing w:after="240"/>
      </w:pPr>
      <w:r>
        <w:rPr>
          <w:rFonts w:cs="Arial"/>
          <w:b/>
        </w:rPr>
        <w:t>Population growth</w:t>
      </w:r>
      <w:r w:rsidRPr="00D1684C">
        <w:t xml:space="preserve"> –</w:t>
      </w:r>
      <w:r>
        <w:t xml:space="preserve"> </w:t>
      </w:r>
      <w:r w:rsidRPr="001411A2">
        <w:t>In the first half of this century, as the world’s population grows to around 9 billion, global demand for food, feed and fibre will nearly double while, increasingly, crops may also be used for bioenergy and other industrial purposes. New and traditional demand for agricultural produce will put growing pressure on already scarce agricultural resources.</w:t>
      </w:r>
    </w:p>
    <w:p w14:paraId="50187FFB" w14:textId="77777777" w:rsidR="001E1087" w:rsidRDefault="00411D91" w:rsidP="0022666A">
      <w:pPr>
        <w:numPr>
          <w:ilvl w:val="0"/>
          <w:numId w:val="20"/>
        </w:numPr>
        <w:spacing w:after="240"/>
      </w:pPr>
      <w:r>
        <w:rPr>
          <w:rFonts w:cs="Arial"/>
          <w:b/>
        </w:rPr>
        <w:lastRenderedPageBreak/>
        <w:t>Climate changes</w:t>
      </w:r>
      <w:r w:rsidRPr="00D1684C">
        <w:t xml:space="preserve"> –</w:t>
      </w:r>
      <w:r>
        <w:t xml:space="preserve"> </w:t>
      </w:r>
      <w:r w:rsidRPr="00637096">
        <w:t>Solar radiation, temperature, and precipitation are the main drivers of crop growth; therefore agriculture has always been highly dependent on climate patterns and variations. Climate change is projected to have significant impacts on agricultural conditions, food supply, and food security.</w:t>
      </w:r>
      <w:r>
        <w:t xml:space="preserve"> On the other hand, agriculture can also contribute to mitigation of climate change, by reducing greenhouse gas emissions.</w:t>
      </w:r>
    </w:p>
    <w:p w14:paraId="56F29BF8" w14:textId="77777777" w:rsidR="00411D91" w:rsidRDefault="001E1087" w:rsidP="0022666A">
      <w:pPr>
        <w:numPr>
          <w:ilvl w:val="0"/>
          <w:numId w:val="20"/>
        </w:numPr>
        <w:spacing w:after="240"/>
      </w:pPr>
      <w:r>
        <w:rPr>
          <w:rFonts w:cs="Arial"/>
          <w:b/>
        </w:rPr>
        <w:t xml:space="preserve">Food quality </w:t>
      </w:r>
      <w:r>
        <w:t xml:space="preserve">– Increasing attention to health and sustainability is driving desire to consume </w:t>
      </w:r>
      <w:r w:rsidR="005D7AC5">
        <w:t>foodstuff produced locally according to</w:t>
      </w:r>
      <w:r>
        <w:t xml:space="preserve"> environmentally-friendly and organic farming principles.</w:t>
      </w:r>
      <w:r w:rsidR="00411D91">
        <w:t xml:space="preserve">  </w:t>
      </w:r>
    </w:p>
    <w:p w14:paraId="3456667D" w14:textId="77777777" w:rsidR="00411D91" w:rsidRDefault="00411D91" w:rsidP="00411D91">
      <w:pPr>
        <w:pStyle w:val="berschrift2"/>
      </w:pPr>
      <w:bookmarkStart w:id="48" w:name="_Toc453342724"/>
      <w:r w:rsidRPr="000A1B29">
        <w:t>Market prospects and roadmap</w:t>
      </w:r>
      <w:bookmarkEnd w:id="48"/>
    </w:p>
    <w:p w14:paraId="71A6AABD" w14:textId="77777777" w:rsidR="00411D91" w:rsidRPr="00A23D78" w:rsidRDefault="00411D91" w:rsidP="00B40162">
      <w:pPr>
        <w:spacing w:before="240" w:after="240"/>
        <w:rPr>
          <w:color w:val="000000"/>
        </w:rPr>
      </w:pPr>
      <w:r w:rsidRPr="00A23D78">
        <w:rPr>
          <w:color w:val="000000"/>
          <w:shd w:val="clear" w:color="auto" w:fill="FFFFFF"/>
        </w:rPr>
        <w:t>With global hunger on the rise, the Food and Agricultural Organization</w:t>
      </w:r>
      <w:r w:rsidR="002F2E37">
        <w:rPr>
          <w:color w:val="000000"/>
          <w:shd w:val="clear" w:color="auto" w:fill="FFFFFF"/>
        </w:rPr>
        <w:t xml:space="preserve"> (FAO)</w:t>
      </w:r>
      <w:r w:rsidRPr="00A23D78">
        <w:rPr>
          <w:color w:val="000000"/>
          <w:shd w:val="clear" w:color="auto" w:fill="FFFFFF"/>
        </w:rPr>
        <w:t xml:space="preserve"> of the United Nations has stated that if global population reaches 9.1 billion by 2050, the world food production will need to rise by 70%, and food production in the developing world will need to double.</w:t>
      </w:r>
      <w:r w:rsidRPr="00A23D78">
        <w:rPr>
          <w:color w:val="000000"/>
        </w:rPr>
        <w:t xml:space="preserve"> </w:t>
      </w:r>
      <w:r w:rsidR="00ED76CC">
        <w:rPr>
          <w:color w:val="000000"/>
        </w:rPr>
        <w:t>Employing ICT in a</w:t>
      </w:r>
      <w:r w:rsidRPr="00A23D78">
        <w:rPr>
          <w:color w:val="000000"/>
        </w:rPr>
        <w:t>griculture presents significant potential in enhancing food productivity to support the population growth, while at the same time providing sustainable management of resources. By capitalizing on the latest advancements in hardware and software, new systems of farming are being developed, relying on computing power and connectivity. To enhance productivity, systems that monitor air and soil temperature, wind speed, humidity, solar radiation, rainfall, and other factors, are used today to help farmers. All the agriculture data unique to a specific field, combined with other localized information (e.g., weather predictions), help farmers create a planting plan and also get better yield estimates. The global precision farming market is estimated to grow at a CAGR of 13</w:t>
      </w:r>
      <w:r w:rsidR="00F970F1" w:rsidRPr="00A23D78" w:rsidDel="00F970F1">
        <w:rPr>
          <w:color w:val="000000"/>
        </w:rPr>
        <w:t xml:space="preserve"> </w:t>
      </w:r>
      <w:r w:rsidRPr="00A23D78">
        <w:rPr>
          <w:color w:val="000000"/>
        </w:rPr>
        <w:t xml:space="preserve">% from 2015 to 2022, to reach over $6.43 </w:t>
      </w:r>
      <w:r w:rsidR="004B74BC">
        <w:rPr>
          <w:color w:val="000000"/>
        </w:rPr>
        <w:t>B</w:t>
      </w:r>
      <w:r w:rsidR="004B74BC" w:rsidRPr="00A23D78">
        <w:rPr>
          <w:color w:val="000000"/>
        </w:rPr>
        <w:t xml:space="preserve"> </w:t>
      </w:r>
      <w:r w:rsidRPr="00A23D78">
        <w:rPr>
          <w:color w:val="000000"/>
        </w:rPr>
        <w:t>by 2022, according to BIS research.</w:t>
      </w:r>
    </w:p>
    <w:p w14:paraId="21F112FE" w14:textId="77777777" w:rsidR="00411D91" w:rsidRPr="00CA37E8" w:rsidRDefault="00411D91" w:rsidP="00411D91">
      <w:pPr>
        <w:rPr>
          <w:lang w:val="en-US"/>
        </w:rPr>
      </w:pPr>
    </w:p>
    <w:p w14:paraId="38725731" w14:textId="77777777" w:rsidR="00411D91" w:rsidRDefault="00411D91" w:rsidP="00411D91">
      <w:pPr>
        <w:pStyle w:val="berschrift2"/>
      </w:pPr>
      <w:bookmarkStart w:id="49" w:name="_Toc453342725"/>
      <w:r>
        <w:t>Relevant use cases</w:t>
      </w:r>
      <w:bookmarkEnd w:id="49"/>
    </w:p>
    <w:p w14:paraId="1587C021" w14:textId="77777777" w:rsidR="009022B8" w:rsidRPr="000A1B29" w:rsidRDefault="009022B8" w:rsidP="00B40162">
      <w:pPr>
        <w:spacing w:before="240"/>
      </w:pPr>
      <w:r w:rsidRPr="000A1B29">
        <w:t xml:space="preserve">Some relevant use cases in </w:t>
      </w:r>
      <w:r>
        <w:t>agriculture</w:t>
      </w:r>
      <w:r w:rsidRPr="000A1B29">
        <w:t xml:space="preserve"> where an operator could play a role are discussed below.</w:t>
      </w:r>
    </w:p>
    <w:p w14:paraId="13E276DA" w14:textId="77777777" w:rsidR="009022B8" w:rsidRDefault="009022B8" w:rsidP="00411D91"/>
    <w:p w14:paraId="71F639E5" w14:textId="77777777" w:rsidR="00411D91" w:rsidRDefault="009022B8" w:rsidP="00F72CB6">
      <w:pPr>
        <w:numPr>
          <w:ilvl w:val="0"/>
          <w:numId w:val="22"/>
        </w:numPr>
      </w:pPr>
      <w:r w:rsidRPr="00F72CB6">
        <w:rPr>
          <w:b/>
        </w:rPr>
        <w:t>Data-oriented farming</w:t>
      </w:r>
      <w:r>
        <w:t xml:space="preserve"> – </w:t>
      </w:r>
      <w:r w:rsidR="00243301">
        <w:t>L</w:t>
      </w:r>
      <w:r w:rsidR="00044EB8">
        <w:t>arge-scale efficient farming and trading is needed to meet the growing demands</w:t>
      </w:r>
      <w:r w:rsidR="00C42FF9">
        <w:t xml:space="preserve"> cost efficiently</w:t>
      </w:r>
      <w:r w:rsidR="00243301">
        <w:t>. On the other hand, local fresh produce is valuable to improve</w:t>
      </w:r>
      <w:r>
        <w:t>/ maintain</w:t>
      </w:r>
      <w:r w:rsidR="00243301">
        <w:t xml:space="preserve"> the quality of food we consume</w:t>
      </w:r>
      <w:r w:rsidR="00044EB8">
        <w:t>.</w:t>
      </w:r>
      <w:r w:rsidR="00243301">
        <w:t xml:space="preserve"> In both domains, ICT could help improve efficiency and sustainability</w:t>
      </w:r>
      <w:r w:rsidR="00F72CB6">
        <w:t xml:space="preserve"> of farming</w:t>
      </w:r>
      <w:r w:rsidR="00243301">
        <w:t xml:space="preserve">. </w:t>
      </w:r>
      <w:r w:rsidR="00411D91">
        <w:t xml:space="preserve">Based on maps and </w:t>
      </w:r>
      <w:r w:rsidR="00020D4E">
        <w:t>sensor</w:t>
      </w:r>
      <w:r w:rsidR="00411D91">
        <w:t xml:space="preserve"> data, which includes, e.g., yield information, soil tests, seed varieties, fertilizer types, irrigation outlines, etc. farmers can generate information such as a new planting map. All data is collected in the field and then transferred to the farmer’s cloud of choice. </w:t>
      </w:r>
      <w:r w:rsidR="00E24ED5">
        <w:t>Actuators can be remotely controlled</w:t>
      </w:r>
      <w:r w:rsidR="00D004AE">
        <w:t xml:space="preserve"> in real-time</w:t>
      </w:r>
      <w:r w:rsidR="00E24ED5">
        <w:t xml:space="preserve"> e.g., for watering. </w:t>
      </w:r>
      <w:r w:rsidR="00C42FF9">
        <w:t>Sensing is not only applicable to crop fields but also to livestock</w:t>
      </w:r>
      <w:r w:rsidR="00E24ED5">
        <w:t xml:space="preserve">, e.g., for remote shepherding </w:t>
      </w:r>
      <w:r w:rsidR="00187FF2">
        <w:t xml:space="preserve">of </w:t>
      </w:r>
      <w:r w:rsidR="00E24ED5">
        <w:t>the flock. S</w:t>
      </w:r>
      <w:r w:rsidR="00C42FF9">
        <w:t xml:space="preserve">ensors can </w:t>
      </w:r>
      <w:r w:rsidR="00E24ED5">
        <w:t xml:space="preserve">also </w:t>
      </w:r>
      <w:r w:rsidR="00C42FF9">
        <w:t xml:space="preserve">be used to remotely monitor the temperature of cows that are about to deliver a calf, so that the farmer can be on the spot to prevent accidents during delivery. </w:t>
      </w:r>
      <w:proofErr w:type="spellStart"/>
      <w:r w:rsidR="00187FF2">
        <w:t>Telcos</w:t>
      </w:r>
      <w:proofErr w:type="spellEnd"/>
      <w:r w:rsidR="00187FF2">
        <w:t xml:space="preserve"> can provide a platform that serves various cases regardless of the scale. D</w:t>
      </w:r>
      <w:r w:rsidR="00E24ED5">
        <w:t xml:space="preserve">ata </w:t>
      </w:r>
      <w:r w:rsidR="00187FF2">
        <w:t xml:space="preserve">transmission </w:t>
      </w:r>
      <w:r w:rsidR="00E24ED5">
        <w:t xml:space="preserve">is typically narrowband and the latency requirement depends on the application, </w:t>
      </w:r>
      <w:r w:rsidR="00020D4E">
        <w:t xml:space="preserve">e.g., </w:t>
      </w:r>
      <w:r w:rsidR="00E24ED5">
        <w:t>crop field</w:t>
      </w:r>
      <w:r w:rsidR="00187FF2">
        <w:t xml:space="preserve"> applications may tolerate minutes/ hours of delay</w:t>
      </w:r>
      <w:r w:rsidR="00E24ED5">
        <w:t xml:space="preserve">, whereas livestock </w:t>
      </w:r>
      <w:r w:rsidR="00187FF2">
        <w:t xml:space="preserve">applications </w:t>
      </w:r>
      <w:r w:rsidR="00E24ED5">
        <w:t xml:space="preserve">may require real-time </w:t>
      </w:r>
      <w:r w:rsidR="00187FF2">
        <w:t xml:space="preserve">monitoring in the order of seconds. In many cases the requirements could well be supported by legacy technology, but extended coverage and battery efficiency would be </w:t>
      </w:r>
      <w:proofErr w:type="gramStart"/>
      <w:r w:rsidR="00187FF2">
        <w:t>key</w:t>
      </w:r>
      <w:proofErr w:type="gramEnd"/>
      <w:r w:rsidR="00187FF2">
        <w:t xml:space="preserve"> to expand application. As agriculture is </w:t>
      </w:r>
      <w:r w:rsidR="00C848D9">
        <w:t>mostly annual activity, the time it takes to gain useful data insights may be a challenge, and thus, trials are needed with farmers and ICT providers.</w:t>
      </w:r>
    </w:p>
    <w:p w14:paraId="0E1808F2" w14:textId="77777777" w:rsidR="00411D91" w:rsidRDefault="00411D91" w:rsidP="00411D91"/>
    <w:p w14:paraId="4B1BDE0A" w14:textId="77777777" w:rsidR="00411D91" w:rsidRPr="00987CF6" w:rsidRDefault="009022B8" w:rsidP="00C025EB">
      <w:pPr>
        <w:numPr>
          <w:ilvl w:val="0"/>
          <w:numId w:val="22"/>
        </w:numPr>
        <w:rPr>
          <w:color w:val="000000"/>
        </w:rPr>
      </w:pPr>
      <w:r w:rsidRPr="00F72CB6">
        <w:rPr>
          <w:b/>
        </w:rPr>
        <w:t>Automated farm machinery</w:t>
      </w:r>
      <w:r>
        <w:t xml:space="preserve"> –</w:t>
      </w:r>
      <w:r w:rsidR="00C848D9">
        <w:t xml:space="preserve"> Farm machinery is increasingly being automated. </w:t>
      </w:r>
      <w:r w:rsidR="00F72CB6">
        <w:t>T</w:t>
      </w:r>
      <w:r w:rsidR="00C848D9">
        <w:t>ractors</w:t>
      </w:r>
      <w:r w:rsidR="00F72CB6">
        <w:t>,</w:t>
      </w:r>
      <w:r w:rsidR="00C848D9">
        <w:t xml:space="preserve"> harvesting machines</w:t>
      </w:r>
      <w:r w:rsidR="00F72CB6">
        <w:t xml:space="preserve">, and crop loaders autonomously drive </w:t>
      </w:r>
      <w:r w:rsidR="00020D4E">
        <w:t xml:space="preserve">through farms </w:t>
      </w:r>
      <w:r w:rsidR="00F72CB6">
        <w:t>under close coordination</w:t>
      </w:r>
      <w:r w:rsidR="0057444B">
        <w:t>, alleviating the need for a human driver</w:t>
      </w:r>
      <w:r w:rsidR="00C848D9">
        <w:t>.</w:t>
      </w:r>
      <w:r w:rsidR="00F72CB6">
        <w:t xml:space="preserve"> </w:t>
      </w:r>
      <w:r w:rsidR="00020D4E">
        <w:t xml:space="preserve">Farm machinery can report various sensor data, such as soil condition and crop growth, so that the farmer can remotely monitor the farm condition and control machinery. </w:t>
      </w:r>
      <w:r w:rsidR="00F72CB6">
        <w:t xml:space="preserve">The type of communication involves both device-to-device communication, when different machines in the farm communicate with each other to send information, and device-to-network communication, when the data </w:t>
      </w:r>
      <w:r w:rsidR="00F72CB6">
        <w:lastRenderedPageBreak/>
        <w:t xml:space="preserve">is uploaded to the cloud. The </w:t>
      </w:r>
      <w:r w:rsidR="00C808D9">
        <w:t>communication</w:t>
      </w:r>
      <w:r w:rsidR="00F72CB6">
        <w:t xml:space="preserve"> between the devices is time sensitive and happens while the machines are moving through the farm. </w:t>
      </w:r>
      <w:r w:rsidR="00263DEA">
        <w:t xml:space="preserve">Control and coordination of an autonomous field vehicle fleet, possibly assisted by drones for field surveillance will require short latency. </w:t>
      </w:r>
      <w:r w:rsidR="00FF1B79">
        <w:t>D</w:t>
      </w:r>
      <w:r w:rsidR="00C808D9">
        <w:t xml:space="preserve">ata upload </w:t>
      </w:r>
      <w:r w:rsidR="00F72CB6">
        <w:t>to the cloud is not time sensitive, and can be done in off hours.</w:t>
      </w:r>
      <w:r w:rsidR="00020D4E">
        <w:rPr>
          <w:color w:val="000000"/>
        </w:rPr>
        <w:t xml:space="preserve"> T</w:t>
      </w:r>
      <w:r w:rsidR="00411D91" w:rsidRPr="00412DDD">
        <w:rPr>
          <w:color w:val="000000"/>
        </w:rPr>
        <w:t xml:space="preserve">oday </w:t>
      </w:r>
      <w:r w:rsidR="00020D4E">
        <w:rPr>
          <w:color w:val="000000"/>
        </w:rPr>
        <w:t>these systems</w:t>
      </w:r>
      <w:r w:rsidR="00411D91" w:rsidRPr="00412DDD">
        <w:rPr>
          <w:color w:val="000000"/>
        </w:rPr>
        <w:t xml:space="preserve"> use</w:t>
      </w:r>
      <w:r w:rsidR="00411D91" w:rsidRPr="00C65D83">
        <w:rPr>
          <w:color w:val="000000"/>
        </w:rPr>
        <w:t xml:space="preserve"> Wi</w:t>
      </w:r>
      <w:r w:rsidR="00020D4E">
        <w:rPr>
          <w:color w:val="000000"/>
        </w:rPr>
        <w:t>-</w:t>
      </w:r>
      <w:r w:rsidR="00411D91" w:rsidRPr="00412DDD">
        <w:rPr>
          <w:color w:val="000000"/>
        </w:rPr>
        <w:t>Fi and/</w:t>
      </w:r>
      <w:r w:rsidR="00127673">
        <w:rPr>
          <w:color w:val="000000"/>
        </w:rPr>
        <w:t xml:space="preserve"> </w:t>
      </w:r>
      <w:r w:rsidR="00411D91" w:rsidRPr="00412DDD">
        <w:rPr>
          <w:color w:val="000000"/>
        </w:rPr>
        <w:t xml:space="preserve">or proprietary protocols for communication between machinery (device-to-device communication) and some use 3G cellular technology for uploading data to an application </w:t>
      </w:r>
      <w:r w:rsidR="00411D91" w:rsidRPr="00987CF6">
        <w:rPr>
          <w:color w:val="000000"/>
        </w:rPr>
        <w:t>server</w:t>
      </w:r>
      <w:r w:rsidR="001A74E7">
        <w:rPr>
          <w:color w:val="000000"/>
        </w:rPr>
        <w:t>,</w:t>
      </w:r>
      <w:r w:rsidR="00411D91" w:rsidRPr="00987CF6">
        <w:rPr>
          <w:color w:val="000000"/>
        </w:rPr>
        <w:t xml:space="preserve"> which is used by the farmer. </w:t>
      </w:r>
      <w:r w:rsidR="00742E3B">
        <w:rPr>
          <w:color w:val="000000"/>
        </w:rPr>
        <w:t>Compared to smartphones, farm machinery have very long lifetimes (in the order of 15 years) which makes it essential to have technologies that will remain relevant and/</w:t>
      </w:r>
      <w:r w:rsidR="00FA1B60">
        <w:rPr>
          <w:color w:val="000000"/>
        </w:rPr>
        <w:t xml:space="preserve"> </w:t>
      </w:r>
      <w:r w:rsidR="00742E3B">
        <w:rPr>
          <w:color w:val="000000"/>
        </w:rPr>
        <w:t>or easily upgradeable over a very long time frame.</w:t>
      </w:r>
      <w:r w:rsidR="00411D91" w:rsidRPr="00987CF6">
        <w:rPr>
          <w:color w:val="000000"/>
        </w:rPr>
        <w:t xml:space="preserve"> </w:t>
      </w:r>
      <w:r w:rsidR="00803161" w:rsidRPr="00987CF6">
        <w:rPr>
          <w:color w:val="000000"/>
        </w:rPr>
        <w:t xml:space="preserve">Moreover, as farm machinery can often be leased, </w:t>
      </w:r>
      <w:r w:rsidR="00044EB8" w:rsidRPr="006E69AE">
        <w:rPr>
          <w:color w:val="000000"/>
        </w:rPr>
        <w:t xml:space="preserve">the </w:t>
      </w:r>
      <w:r w:rsidR="009300F3">
        <w:rPr>
          <w:color w:val="000000"/>
        </w:rPr>
        <w:t>compatibility of</w:t>
      </w:r>
      <w:r w:rsidR="00044EB8" w:rsidRPr="000E2532">
        <w:rPr>
          <w:color w:val="000000"/>
        </w:rPr>
        <w:t xml:space="preserve"> the embedded device </w:t>
      </w:r>
      <w:r w:rsidR="00044EB8" w:rsidRPr="00F36A80">
        <w:rPr>
          <w:color w:val="000000"/>
        </w:rPr>
        <w:t xml:space="preserve">for the technology and spectrum bands </w:t>
      </w:r>
      <w:r w:rsidR="00044EB8" w:rsidRPr="00CE4FF6">
        <w:rPr>
          <w:color w:val="000000"/>
        </w:rPr>
        <w:t xml:space="preserve">for the </w:t>
      </w:r>
      <w:r w:rsidR="00C7784E">
        <w:rPr>
          <w:color w:val="000000"/>
        </w:rPr>
        <w:t xml:space="preserve">intended </w:t>
      </w:r>
      <w:r w:rsidR="00044EB8" w:rsidRPr="00CE4FF6">
        <w:rPr>
          <w:color w:val="000000"/>
        </w:rPr>
        <w:t>region</w:t>
      </w:r>
      <w:r w:rsidR="009300F3">
        <w:rPr>
          <w:color w:val="000000"/>
        </w:rPr>
        <w:t xml:space="preserve"> must be ensured</w:t>
      </w:r>
      <w:r w:rsidR="00044EB8" w:rsidRPr="00CE4FF6">
        <w:rPr>
          <w:color w:val="000000"/>
        </w:rPr>
        <w:t>. As such, technology and spectrum harmonization is important and flexible devices that can cope with various regio</w:t>
      </w:r>
      <w:r w:rsidR="00044EB8" w:rsidRPr="009E0279">
        <w:rPr>
          <w:color w:val="000000"/>
        </w:rPr>
        <w:t xml:space="preserve">ns </w:t>
      </w:r>
      <w:r w:rsidR="00020D4E">
        <w:rPr>
          <w:color w:val="000000"/>
        </w:rPr>
        <w:t xml:space="preserve">and migration </w:t>
      </w:r>
      <w:r w:rsidR="00044EB8" w:rsidRPr="00412DDD">
        <w:rPr>
          <w:color w:val="000000"/>
        </w:rPr>
        <w:t>are desirable.</w:t>
      </w:r>
    </w:p>
    <w:p w14:paraId="07221355" w14:textId="77777777" w:rsidR="00743629" w:rsidRDefault="00743629" w:rsidP="00743629"/>
    <w:p w14:paraId="414C545C" w14:textId="77777777" w:rsidR="00743629" w:rsidRPr="000A1B29" w:rsidRDefault="00743629" w:rsidP="00B40162">
      <w:pPr>
        <w:spacing w:after="240"/>
      </w:pPr>
      <w:r w:rsidRPr="000A1B29">
        <w:t xml:space="preserve">From the above use cases, </w:t>
      </w:r>
      <w:r w:rsidR="0075136D">
        <w:t xml:space="preserve">at least </w:t>
      </w:r>
      <w:r w:rsidRPr="000A1B29">
        <w:t>the following opportunities could be foreseen:</w:t>
      </w:r>
    </w:p>
    <w:p w14:paraId="284D14E8" w14:textId="77777777" w:rsidR="002E4F41" w:rsidRDefault="002E4F41" w:rsidP="002E4F41">
      <w:pPr>
        <w:numPr>
          <w:ilvl w:val="0"/>
          <w:numId w:val="7"/>
        </w:numPr>
      </w:pPr>
      <w:r>
        <w:t xml:space="preserve">Massive connectivity for </w:t>
      </w:r>
      <w:r w:rsidR="00E166E7">
        <w:t>sensors and actuators</w:t>
      </w:r>
    </w:p>
    <w:p w14:paraId="3027C6B3" w14:textId="77777777" w:rsidR="00523146" w:rsidRDefault="00523146" w:rsidP="00E113EE">
      <w:pPr>
        <w:numPr>
          <w:ilvl w:val="0"/>
          <w:numId w:val="7"/>
        </w:numPr>
      </w:pPr>
      <w:r>
        <w:t>V2X for cooperative farm machinery (tractors, combine harvesters, irrigators, etc.)</w:t>
      </w:r>
    </w:p>
    <w:p w14:paraId="00FE8045" w14:textId="77777777" w:rsidR="00523146" w:rsidRPr="00B40162" w:rsidRDefault="00523146" w:rsidP="00E113EE">
      <w:pPr>
        <w:spacing w:after="240"/>
        <w:ind w:left="720"/>
      </w:pPr>
    </w:p>
    <w:p w14:paraId="3E8B963B" w14:textId="77777777" w:rsidR="00411D91" w:rsidRDefault="00411D91" w:rsidP="00411D91">
      <w:pPr>
        <w:pStyle w:val="berschrift2"/>
      </w:pPr>
      <w:bookmarkStart w:id="50" w:name="_Toc453342726"/>
      <w:r>
        <w:t>Required capabilities</w:t>
      </w:r>
      <w:bookmarkEnd w:id="50"/>
      <w:r>
        <w:t xml:space="preserve"> </w:t>
      </w:r>
    </w:p>
    <w:p w14:paraId="0C0F33FF" w14:textId="10EEC81A" w:rsidR="00411D91" w:rsidRDefault="00790378" w:rsidP="00B40162">
      <w:pPr>
        <w:spacing w:after="240"/>
      </w:pPr>
      <w:r>
        <w:t xml:space="preserve">The capabilities highlighted in </w:t>
      </w:r>
      <w:r w:rsidR="001F223E">
        <w:fldChar w:fldCharType="begin"/>
      </w:r>
      <w:r w:rsidR="001F223E">
        <w:instrText xml:space="preserve"> REF _Ref450129566 \h </w:instrText>
      </w:r>
      <w:r w:rsidR="001F223E">
        <w:fldChar w:fldCharType="separate"/>
      </w:r>
      <w:r w:rsidR="00D1322B">
        <w:t xml:space="preserve">Table </w:t>
      </w:r>
      <w:r w:rsidR="00D1322B">
        <w:rPr>
          <w:noProof/>
        </w:rPr>
        <w:t>6</w:t>
      </w:r>
      <w:r w:rsidR="001F223E">
        <w:fldChar w:fldCharType="end"/>
      </w:r>
      <w:r w:rsidR="00C2112C">
        <w:t xml:space="preserve"> </w:t>
      </w:r>
      <w:r>
        <w:t>are relevant for agriculture. In addition, t</w:t>
      </w:r>
      <w:r w:rsidR="00411D91">
        <w:t>he following are identified as required connectivity capabilities to support agriculture:</w:t>
      </w:r>
    </w:p>
    <w:p w14:paraId="3E4A856B" w14:textId="77777777" w:rsidR="00411D91" w:rsidRPr="005B7DE1" w:rsidRDefault="00411D91" w:rsidP="00B40162">
      <w:pPr>
        <w:numPr>
          <w:ilvl w:val="0"/>
          <w:numId w:val="19"/>
        </w:numPr>
      </w:pPr>
      <w:r w:rsidRPr="0082112C">
        <w:t>Simpler and cost-</w:t>
      </w:r>
      <w:r w:rsidR="004B74BC">
        <w:t>effe</w:t>
      </w:r>
      <w:r w:rsidR="004B74BC" w:rsidRPr="0082112C">
        <w:t xml:space="preserve">ctive </w:t>
      </w:r>
      <w:r w:rsidRPr="0082112C">
        <w:t xml:space="preserve">devices (e.g., complexity of 4G modems </w:t>
      </w:r>
      <w:r w:rsidRPr="005B7DE1">
        <w:t>today is not needed</w:t>
      </w:r>
      <w:r w:rsidRPr="0082112C">
        <w:t>)</w:t>
      </w:r>
    </w:p>
    <w:p w14:paraId="4BED3429" w14:textId="77777777" w:rsidR="00411D91" w:rsidRPr="005B7DE1" w:rsidRDefault="00411D91" w:rsidP="00B40162">
      <w:pPr>
        <w:numPr>
          <w:ilvl w:val="0"/>
          <w:numId w:val="19"/>
        </w:numPr>
      </w:pPr>
      <w:r w:rsidRPr="0082112C">
        <w:t xml:space="preserve">Easy switch between mobile operators </w:t>
      </w:r>
    </w:p>
    <w:p w14:paraId="65F6DE03" w14:textId="337F40B3" w:rsidR="00411D91" w:rsidRDefault="00411D91" w:rsidP="00B40162">
      <w:pPr>
        <w:numPr>
          <w:ilvl w:val="0"/>
          <w:numId w:val="19"/>
        </w:numPr>
      </w:pPr>
      <w:r w:rsidRPr="0082112C">
        <w:t xml:space="preserve">Better coverage </w:t>
      </w:r>
      <w:r>
        <w:t xml:space="preserve">in rural areas </w:t>
      </w:r>
    </w:p>
    <w:p w14:paraId="4AB0001E" w14:textId="77777777" w:rsidR="00411D91" w:rsidRPr="001F223E" w:rsidRDefault="00411D91" w:rsidP="00B40162">
      <w:pPr>
        <w:numPr>
          <w:ilvl w:val="0"/>
          <w:numId w:val="19"/>
        </w:numPr>
      </w:pPr>
      <w:r>
        <w:rPr>
          <w:color w:val="000000"/>
        </w:rPr>
        <w:t>T</w:t>
      </w:r>
      <w:r w:rsidRPr="006B6F32">
        <w:rPr>
          <w:color w:val="000000"/>
        </w:rPr>
        <w:t xml:space="preserve">echnology that </w:t>
      </w:r>
      <w:r>
        <w:rPr>
          <w:color w:val="000000"/>
        </w:rPr>
        <w:t>remains</w:t>
      </w:r>
      <w:r w:rsidRPr="006B6F32">
        <w:rPr>
          <w:color w:val="000000"/>
        </w:rPr>
        <w:t xml:space="preserve"> relevant </w:t>
      </w:r>
      <w:r>
        <w:rPr>
          <w:color w:val="000000"/>
        </w:rPr>
        <w:t>for a</w:t>
      </w:r>
      <w:r w:rsidRPr="006B6F32">
        <w:rPr>
          <w:color w:val="000000"/>
        </w:rPr>
        <w:t xml:space="preserve"> long period of time</w:t>
      </w:r>
      <w:r>
        <w:rPr>
          <w:color w:val="000000"/>
        </w:rPr>
        <w:t xml:space="preserve"> (~15 years)</w:t>
      </w:r>
    </w:p>
    <w:p w14:paraId="5D014F5F" w14:textId="77777777" w:rsidR="00EE74F5" w:rsidRDefault="00EE74F5" w:rsidP="001F223E">
      <w:pPr>
        <w:ind w:left="720"/>
      </w:pPr>
    </w:p>
    <w:p w14:paraId="164ECC80" w14:textId="33E1CFCC" w:rsidR="001F223E" w:rsidRDefault="001F223E" w:rsidP="001F223E">
      <w:pPr>
        <w:pStyle w:val="Beschriftung"/>
        <w:keepNext/>
        <w:spacing w:after="240"/>
        <w:jc w:val="center"/>
      </w:pPr>
      <w:bookmarkStart w:id="51" w:name="_Ref450129566"/>
      <w:r>
        <w:t xml:space="preserve">Table </w:t>
      </w:r>
      <w:r w:rsidR="008566BE">
        <w:fldChar w:fldCharType="begin"/>
      </w:r>
      <w:r w:rsidR="008566BE">
        <w:instrText xml:space="preserve"> SEQ Table \* ARABIC </w:instrText>
      </w:r>
      <w:r w:rsidR="008566BE">
        <w:fldChar w:fldCharType="separate"/>
      </w:r>
      <w:r w:rsidR="00D1322B">
        <w:rPr>
          <w:noProof/>
        </w:rPr>
        <w:t>6</w:t>
      </w:r>
      <w:r w:rsidR="008566BE">
        <w:rPr>
          <w:noProof/>
        </w:rPr>
        <w:fldChar w:fldCharType="end"/>
      </w:r>
      <w:bookmarkEnd w:id="51"/>
      <w:r>
        <w:t xml:space="preserve">: </w:t>
      </w:r>
      <w:r w:rsidRPr="00530620">
        <w:t>Capabilities required for relevant agriculture use cases</w:t>
      </w:r>
    </w:p>
    <w:tbl>
      <w:tblPr>
        <w:tblW w:w="7678" w:type="dxa"/>
        <w:jc w:val="center"/>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8"/>
        <w:gridCol w:w="2835"/>
        <w:gridCol w:w="3135"/>
      </w:tblGrid>
      <w:tr w:rsidR="00EE74F5" w:rsidRPr="005115EA" w14:paraId="684D3CAC" w14:textId="77777777" w:rsidTr="00652979">
        <w:trPr>
          <w:trHeight w:val="361"/>
          <w:jc w:val="center"/>
        </w:trPr>
        <w:tc>
          <w:tcPr>
            <w:tcW w:w="1708" w:type="dxa"/>
            <w:tcBorders>
              <w:bottom w:val="double" w:sz="4" w:space="0" w:color="auto"/>
              <w:right w:val="double" w:sz="4" w:space="0" w:color="auto"/>
            </w:tcBorders>
            <w:shd w:val="clear" w:color="auto" w:fill="EAF1DD"/>
            <w:hideMark/>
          </w:tcPr>
          <w:p w14:paraId="68080DEF" w14:textId="77777777" w:rsidR="00EE74F5" w:rsidRPr="005115EA" w:rsidRDefault="00EE74F5" w:rsidP="008E051B">
            <w:pPr>
              <w:snapToGrid w:val="0"/>
              <w:spacing w:line="240" w:lineRule="auto"/>
              <w:contextualSpacing/>
              <w:jc w:val="center"/>
              <w:rPr>
                <w:sz w:val="16"/>
                <w:szCs w:val="16"/>
              </w:rPr>
            </w:pPr>
            <w:r w:rsidRPr="005115EA">
              <w:rPr>
                <w:sz w:val="16"/>
                <w:szCs w:val="16"/>
              </w:rPr>
              <w:t>Use case</w:t>
            </w:r>
            <w:r w:rsidR="002C3594">
              <w:rPr>
                <w:sz w:val="16"/>
                <w:szCs w:val="16"/>
              </w:rPr>
              <w:t xml:space="preserve"> attribute</w:t>
            </w:r>
          </w:p>
        </w:tc>
        <w:tc>
          <w:tcPr>
            <w:tcW w:w="2835" w:type="dxa"/>
            <w:tcBorders>
              <w:bottom w:val="double" w:sz="4" w:space="0" w:color="auto"/>
            </w:tcBorders>
            <w:shd w:val="clear" w:color="auto" w:fill="EAF1DD"/>
            <w:hideMark/>
          </w:tcPr>
          <w:p w14:paraId="180B75F3" w14:textId="77777777" w:rsidR="00EE74F5" w:rsidRPr="005115EA" w:rsidRDefault="00EE74F5" w:rsidP="00E166E7">
            <w:pPr>
              <w:snapToGrid w:val="0"/>
              <w:spacing w:line="240" w:lineRule="auto"/>
              <w:contextualSpacing/>
              <w:jc w:val="center"/>
              <w:rPr>
                <w:sz w:val="16"/>
                <w:szCs w:val="16"/>
              </w:rPr>
            </w:pPr>
            <w:r>
              <w:rPr>
                <w:sz w:val="16"/>
                <w:szCs w:val="16"/>
              </w:rPr>
              <w:t>Massive connectivity for sens</w:t>
            </w:r>
            <w:r w:rsidR="00E166E7">
              <w:rPr>
                <w:sz w:val="16"/>
                <w:szCs w:val="16"/>
              </w:rPr>
              <w:t>ors and actuators</w:t>
            </w:r>
          </w:p>
        </w:tc>
        <w:tc>
          <w:tcPr>
            <w:tcW w:w="3135" w:type="dxa"/>
            <w:tcBorders>
              <w:bottom w:val="double" w:sz="4" w:space="0" w:color="auto"/>
            </w:tcBorders>
            <w:shd w:val="clear" w:color="auto" w:fill="EAF1DD"/>
          </w:tcPr>
          <w:p w14:paraId="0AB8A2E1" w14:textId="77777777" w:rsidR="00EE74F5" w:rsidRPr="005115EA" w:rsidRDefault="008D21C3" w:rsidP="00EE74F5">
            <w:pPr>
              <w:snapToGrid w:val="0"/>
              <w:spacing w:line="240" w:lineRule="auto"/>
              <w:contextualSpacing/>
              <w:jc w:val="center"/>
              <w:rPr>
                <w:sz w:val="16"/>
                <w:szCs w:val="16"/>
              </w:rPr>
            </w:pPr>
            <w:r>
              <w:rPr>
                <w:sz w:val="16"/>
                <w:szCs w:val="16"/>
              </w:rPr>
              <w:t>V2X for cooperative farm machinery</w:t>
            </w:r>
            <w:r w:rsidR="00EE74F5">
              <w:rPr>
                <w:sz w:val="16"/>
                <w:szCs w:val="16"/>
              </w:rPr>
              <w:t xml:space="preserve"> </w:t>
            </w:r>
          </w:p>
        </w:tc>
      </w:tr>
      <w:tr w:rsidR="00F533BB" w:rsidRPr="00970F6F" w14:paraId="5505E968" w14:textId="77777777" w:rsidTr="00652979">
        <w:trPr>
          <w:trHeight w:val="70"/>
          <w:jc w:val="center"/>
        </w:trPr>
        <w:tc>
          <w:tcPr>
            <w:tcW w:w="1708" w:type="dxa"/>
            <w:tcBorders>
              <w:top w:val="double" w:sz="4" w:space="0" w:color="auto"/>
              <w:right w:val="double" w:sz="4" w:space="0" w:color="auto"/>
            </w:tcBorders>
            <w:shd w:val="clear" w:color="auto" w:fill="auto"/>
            <w:hideMark/>
          </w:tcPr>
          <w:p w14:paraId="761D6F64" w14:textId="77777777" w:rsidR="00F533BB" w:rsidRPr="00970F6F" w:rsidRDefault="00F533BB" w:rsidP="008E051B">
            <w:pPr>
              <w:snapToGrid w:val="0"/>
              <w:spacing w:line="240" w:lineRule="auto"/>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14:paraId="62475885" w14:textId="77777777" w:rsidR="00F533BB" w:rsidRPr="00970F6F" w:rsidRDefault="00851C7F" w:rsidP="00CD7C16">
            <w:pPr>
              <w:spacing w:line="240" w:lineRule="auto"/>
              <w:rPr>
                <w:sz w:val="16"/>
                <w:szCs w:val="16"/>
              </w:rPr>
            </w:pPr>
            <w:r>
              <w:rPr>
                <w:sz w:val="16"/>
                <w:szCs w:val="16"/>
              </w:rPr>
              <w:t>Monitoring of farm conditions (e.g., soil, water level, livestock) and actuation of machinery (e.g.,</w:t>
            </w:r>
            <w:r w:rsidR="00792015">
              <w:rPr>
                <w:sz w:val="16"/>
                <w:szCs w:val="16"/>
              </w:rPr>
              <w:t xml:space="preserve"> sprinklers, feeding)</w:t>
            </w:r>
          </w:p>
        </w:tc>
        <w:tc>
          <w:tcPr>
            <w:tcW w:w="3135" w:type="dxa"/>
            <w:tcBorders>
              <w:top w:val="double" w:sz="4" w:space="0" w:color="auto"/>
            </w:tcBorders>
          </w:tcPr>
          <w:p w14:paraId="661BD6A2" w14:textId="77777777" w:rsidR="00F533BB" w:rsidRPr="00970F6F" w:rsidRDefault="00F533BB" w:rsidP="00747D99">
            <w:pPr>
              <w:snapToGrid w:val="0"/>
              <w:spacing w:line="240" w:lineRule="auto"/>
              <w:contextualSpacing/>
              <w:rPr>
                <w:sz w:val="16"/>
                <w:szCs w:val="16"/>
              </w:rPr>
            </w:pPr>
            <w:r w:rsidRPr="000A1B29">
              <w:rPr>
                <w:sz w:val="16"/>
                <w:szCs w:val="16"/>
              </w:rPr>
              <w:t xml:space="preserve">Coordinate trajectories among </w:t>
            </w:r>
            <w:r w:rsidR="008D21C3">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F533BB" w:rsidRPr="00970F6F" w14:paraId="6130A1F7" w14:textId="77777777" w:rsidTr="00652979">
        <w:trPr>
          <w:trHeight w:val="70"/>
          <w:jc w:val="center"/>
        </w:trPr>
        <w:tc>
          <w:tcPr>
            <w:tcW w:w="1708" w:type="dxa"/>
            <w:tcBorders>
              <w:right w:val="double" w:sz="4" w:space="0" w:color="auto"/>
            </w:tcBorders>
            <w:shd w:val="clear" w:color="auto" w:fill="auto"/>
            <w:hideMark/>
          </w:tcPr>
          <w:p w14:paraId="5ED80B7A" w14:textId="77777777" w:rsidR="00F533BB" w:rsidRPr="00970F6F" w:rsidRDefault="00F533BB" w:rsidP="008E051B">
            <w:pPr>
              <w:snapToGrid w:val="0"/>
              <w:spacing w:line="240" w:lineRule="auto"/>
              <w:contextualSpacing/>
              <w:rPr>
                <w:sz w:val="16"/>
                <w:szCs w:val="16"/>
              </w:rPr>
            </w:pPr>
            <w:r w:rsidRPr="00970F6F">
              <w:rPr>
                <w:sz w:val="16"/>
                <w:szCs w:val="16"/>
              </w:rPr>
              <w:t>Need for 5G</w:t>
            </w:r>
          </w:p>
        </w:tc>
        <w:tc>
          <w:tcPr>
            <w:tcW w:w="2835" w:type="dxa"/>
            <w:shd w:val="clear" w:color="auto" w:fill="auto"/>
            <w:hideMark/>
          </w:tcPr>
          <w:p w14:paraId="213D3937" w14:textId="77777777" w:rsidR="00F533BB" w:rsidRPr="003A4044" w:rsidRDefault="00F533BB" w:rsidP="008E051B">
            <w:pPr>
              <w:snapToGrid w:val="0"/>
              <w:spacing w:line="240" w:lineRule="auto"/>
              <w:contextualSpacing/>
              <w:rPr>
                <w:sz w:val="16"/>
                <w:szCs w:val="16"/>
                <w:lang w:val="pl-PL"/>
              </w:rPr>
            </w:pPr>
            <w:r w:rsidRPr="00F84728">
              <w:rPr>
                <w:sz w:val="16"/>
                <w:szCs w:val="16"/>
              </w:rPr>
              <w:t>Wi-Fi, LPWA, 4G, 5G</w:t>
            </w:r>
            <w:r>
              <w:rPr>
                <w:sz w:val="16"/>
                <w:szCs w:val="16"/>
              </w:rPr>
              <w:t>?</w:t>
            </w:r>
          </w:p>
        </w:tc>
        <w:tc>
          <w:tcPr>
            <w:tcW w:w="3135" w:type="dxa"/>
          </w:tcPr>
          <w:p w14:paraId="44C8AA0E" w14:textId="77777777" w:rsidR="00F533BB" w:rsidRPr="00970F6F" w:rsidRDefault="008D21C3" w:rsidP="008E051B">
            <w:pPr>
              <w:snapToGrid w:val="0"/>
              <w:spacing w:line="240" w:lineRule="auto"/>
              <w:contextualSpacing/>
              <w:rPr>
                <w:sz w:val="16"/>
                <w:szCs w:val="16"/>
              </w:rPr>
            </w:pPr>
            <w:r>
              <w:rPr>
                <w:rFonts w:cs="Arial"/>
                <w:color w:val="000000"/>
                <w:spacing w:val="0"/>
                <w:sz w:val="16"/>
                <w:szCs w:val="16"/>
                <w:lang w:eastAsia="ja-JP"/>
              </w:rPr>
              <w:t xml:space="preserve">Wi-Fi, </w:t>
            </w:r>
            <w:r w:rsidR="00F533BB">
              <w:rPr>
                <w:rFonts w:cs="Arial"/>
                <w:color w:val="000000"/>
                <w:spacing w:val="0"/>
                <w:sz w:val="16"/>
                <w:szCs w:val="16"/>
                <w:lang w:eastAsia="ja-JP"/>
              </w:rPr>
              <w:t>4G, 5G</w:t>
            </w:r>
            <w:r w:rsidR="00567028">
              <w:rPr>
                <w:rFonts w:cs="Arial"/>
                <w:color w:val="000000"/>
                <w:spacing w:val="0"/>
                <w:sz w:val="16"/>
                <w:szCs w:val="16"/>
                <w:lang w:eastAsia="ja-JP"/>
              </w:rPr>
              <w:t>?</w:t>
            </w:r>
          </w:p>
        </w:tc>
      </w:tr>
      <w:tr w:rsidR="00F533BB" w:rsidRPr="00970F6F" w14:paraId="17C6424E" w14:textId="77777777" w:rsidTr="00652979">
        <w:trPr>
          <w:trHeight w:val="379"/>
          <w:jc w:val="center"/>
        </w:trPr>
        <w:tc>
          <w:tcPr>
            <w:tcW w:w="1708" w:type="dxa"/>
            <w:tcBorders>
              <w:right w:val="double" w:sz="4" w:space="0" w:color="auto"/>
            </w:tcBorders>
            <w:shd w:val="clear" w:color="auto" w:fill="auto"/>
            <w:hideMark/>
          </w:tcPr>
          <w:p w14:paraId="21C27A7E" w14:textId="77777777" w:rsidR="00F533BB" w:rsidRPr="00970F6F" w:rsidRDefault="00F533BB" w:rsidP="008E051B">
            <w:pPr>
              <w:snapToGrid w:val="0"/>
              <w:spacing w:line="240" w:lineRule="auto"/>
              <w:contextualSpacing/>
              <w:rPr>
                <w:sz w:val="16"/>
                <w:szCs w:val="16"/>
              </w:rPr>
            </w:pPr>
            <w:r>
              <w:rPr>
                <w:sz w:val="16"/>
                <w:szCs w:val="16"/>
              </w:rPr>
              <w:t>Experienced d</w:t>
            </w:r>
            <w:r w:rsidRPr="00970F6F">
              <w:rPr>
                <w:sz w:val="16"/>
                <w:szCs w:val="16"/>
              </w:rPr>
              <w:t>ata rate</w:t>
            </w:r>
          </w:p>
        </w:tc>
        <w:tc>
          <w:tcPr>
            <w:tcW w:w="2835" w:type="dxa"/>
            <w:shd w:val="clear" w:color="auto" w:fill="auto"/>
            <w:hideMark/>
          </w:tcPr>
          <w:p w14:paraId="3CE1ED9E" w14:textId="77777777" w:rsidR="00F533BB" w:rsidRPr="00970F6F" w:rsidRDefault="00EE4780" w:rsidP="008E051B">
            <w:pPr>
              <w:snapToGrid w:val="0"/>
              <w:spacing w:line="240" w:lineRule="auto"/>
              <w:contextualSpacing/>
              <w:rPr>
                <w:sz w:val="16"/>
                <w:szCs w:val="16"/>
              </w:rPr>
            </w:pPr>
            <w:r>
              <w:rPr>
                <w:sz w:val="16"/>
                <w:szCs w:val="16"/>
              </w:rPr>
              <w:t>In the order of 1 Mb/s or less</w:t>
            </w:r>
          </w:p>
        </w:tc>
        <w:tc>
          <w:tcPr>
            <w:tcW w:w="3135" w:type="dxa"/>
          </w:tcPr>
          <w:p w14:paraId="4265A8EE" w14:textId="77777777" w:rsidR="00CD7C16" w:rsidRDefault="00CD7C16" w:rsidP="00E113EE">
            <w:pPr>
              <w:numPr>
                <w:ilvl w:val="0"/>
                <w:numId w:val="41"/>
              </w:numPr>
              <w:snapToGrid w:val="0"/>
              <w:spacing w:line="240" w:lineRule="auto"/>
              <w:ind w:left="175" w:hanging="142"/>
              <w:contextualSpacing/>
              <w:rPr>
                <w:sz w:val="16"/>
                <w:szCs w:val="16"/>
              </w:rPr>
            </w:pPr>
            <w:r w:rsidRPr="000A1B29">
              <w:rPr>
                <w:sz w:val="16"/>
                <w:szCs w:val="16"/>
              </w:rPr>
              <w:t>5 Mb/s per link</w:t>
            </w:r>
          </w:p>
          <w:p w14:paraId="510E86D4" w14:textId="77777777" w:rsidR="00CD7C16" w:rsidRDefault="00CD7C16" w:rsidP="00E113EE">
            <w:pPr>
              <w:numPr>
                <w:ilvl w:val="0"/>
                <w:numId w:val="41"/>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 - could increase for higher level of automation)</w:t>
            </w:r>
          </w:p>
          <w:p w14:paraId="35576116" w14:textId="77777777" w:rsidR="00CD7C16" w:rsidRDefault="00CD7C16" w:rsidP="00CD7C16">
            <w:pPr>
              <w:numPr>
                <w:ilvl w:val="0"/>
                <w:numId w:val="41"/>
              </w:numPr>
              <w:snapToGrid w:val="0"/>
              <w:spacing w:line="240" w:lineRule="auto"/>
              <w:ind w:left="175" w:hanging="142"/>
              <w:contextualSpacing/>
              <w:rPr>
                <w:sz w:val="16"/>
                <w:szCs w:val="16"/>
              </w:rPr>
            </w:pPr>
            <w:r>
              <w:rPr>
                <w:sz w:val="16"/>
                <w:szCs w:val="16"/>
              </w:rPr>
              <w:t xml:space="preserve">Planned trajectory: ~2.5 Mb/s (32 byte/coordinate, 10 </w:t>
            </w:r>
            <w:proofErr w:type="spellStart"/>
            <w:r>
              <w:rPr>
                <w:sz w:val="16"/>
                <w:szCs w:val="16"/>
              </w:rPr>
              <w:t>ms</w:t>
            </w:r>
            <w:proofErr w:type="spellEnd"/>
            <w:r>
              <w:rPr>
                <w:sz w:val="16"/>
                <w:szCs w:val="16"/>
              </w:rPr>
              <w:t xml:space="preserve"> resolution, 10 s trajectory, 10 Hz)</w:t>
            </w:r>
          </w:p>
          <w:p w14:paraId="74345C4F" w14:textId="77777777" w:rsidR="00F533BB" w:rsidRPr="00970F6F" w:rsidRDefault="00CD7C16" w:rsidP="00CD7C16">
            <w:pPr>
              <w:numPr>
                <w:ilvl w:val="0"/>
                <w:numId w:val="41"/>
              </w:numPr>
              <w:snapToGrid w:val="0"/>
              <w:spacing w:line="240" w:lineRule="auto"/>
              <w:ind w:left="175" w:hanging="142"/>
              <w:contextualSpacing/>
              <w:rPr>
                <w:sz w:val="16"/>
                <w:szCs w:val="16"/>
              </w:rPr>
            </w:pPr>
            <w:r w:rsidRPr="00CD7C16">
              <w:rPr>
                <w:sz w:val="16"/>
                <w:szCs w:val="16"/>
              </w:rPr>
              <w:t>Coarse driving intention: ~0.05 Mb/s (few 100 bytes (e.g., 500 byte) /</w:t>
            </w:r>
            <w:proofErr w:type="spellStart"/>
            <w:r w:rsidRPr="00CD7C16">
              <w:rPr>
                <w:sz w:val="16"/>
                <w:szCs w:val="16"/>
              </w:rPr>
              <w:t>msg</w:t>
            </w:r>
            <w:proofErr w:type="spellEnd"/>
            <w:r w:rsidRPr="00CD7C16">
              <w:rPr>
                <w:sz w:val="16"/>
                <w:szCs w:val="16"/>
              </w:rPr>
              <w:t>, 10 Hz)</w:t>
            </w:r>
          </w:p>
        </w:tc>
      </w:tr>
      <w:tr w:rsidR="00F533BB" w:rsidRPr="00970F6F" w14:paraId="14C1738B" w14:textId="77777777" w:rsidTr="00652979">
        <w:trPr>
          <w:trHeight w:val="73"/>
          <w:jc w:val="center"/>
        </w:trPr>
        <w:tc>
          <w:tcPr>
            <w:tcW w:w="1708" w:type="dxa"/>
            <w:tcBorders>
              <w:right w:val="double" w:sz="4" w:space="0" w:color="auto"/>
            </w:tcBorders>
            <w:shd w:val="clear" w:color="auto" w:fill="auto"/>
            <w:hideMark/>
          </w:tcPr>
          <w:p w14:paraId="2BEA6AB3" w14:textId="77777777" w:rsidR="00F533BB" w:rsidRPr="00970F6F" w:rsidRDefault="00F533BB" w:rsidP="008E051B">
            <w:pPr>
              <w:snapToGrid w:val="0"/>
              <w:spacing w:line="240" w:lineRule="auto"/>
              <w:contextualSpacing/>
              <w:rPr>
                <w:sz w:val="16"/>
                <w:szCs w:val="16"/>
              </w:rPr>
            </w:pPr>
            <w:r w:rsidRPr="00970F6F">
              <w:rPr>
                <w:sz w:val="16"/>
                <w:szCs w:val="16"/>
              </w:rPr>
              <w:t>Latency</w:t>
            </w:r>
          </w:p>
        </w:tc>
        <w:tc>
          <w:tcPr>
            <w:tcW w:w="2835" w:type="dxa"/>
            <w:shd w:val="clear" w:color="auto" w:fill="auto"/>
            <w:hideMark/>
          </w:tcPr>
          <w:p w14:paraId="5B0C2FFD" w14:textId="77777777" w:rsidR="00F533BB" w:rsidRPr="00970F6F" w:rsidRDefault="00FF43D4" w:rsidP="008E051B">
            <w:pPr>
              <w:snapToGrid w:val="0"/>
              <w:spacing w:line="240" w:lineRule="auto"/>
              <w:contextualSpacing/>
              <w:rPr>
                <w:sz w:val="16"/>
                <w:szCs w:val="16"/>
              </w:rPr>
            </w:pPr>
            <w:r>
              <w:rPr>
                <w:sz w:val="16"/>
                <w:szCs w:val="16"/>
              </w:rPr>
              <w:t>In the order of seconds to minutes</w:t>
            </w:r>
          </w:p>
        </w:tc>
        <w:tc>
          <w:tcPr>
            <w:tcW w:w="3135" w:type="dxa"/>
          </w:tcPr>
          <w:p w14:paraId="7D99EA61" w14:textId="77777777" w:rsidR="00F533BB" w:rsidRPr="00E3395C" w:rsidRDefault="00F533BB" w:rsidP="00997602">
            <w:pPr>
              <w:snapToGrid w:val="0"/>
              <w:spacing w:line="240" w:lineRule="auto"/>
              <w:contextualSpacing/>
              <w:rPr>
                <w:sz w:val="16"/>
                <w:szCs w:val="16"/>
              </w:rPr>
            </w:pPr>
            <w:r>
              <w:rPr>
                <w:sz w:val="16"/>
                <w:szCs w:val="16"/>
              </w:rPr>
              <w:t xml:space="preserve">10-30 </w:t>
            </w:r>
            <w:proofErr w:type="spellStart"/>
            <w:r>
              <w:rPr>
                <w:sz w:val="16"/>
                <w:szCs w:val="16"/>
              </w:rPr>
              <w:t>ms</w:t>
            </w:r>
            <w:proofErr w:type="spellEnd"/>
            <w:r>
              <w:rPr>
                <w:sz w:val="16"/>
                <w:szCs w:val="16"/>
              </w:rPr>
              <w:t xml:space="preserve"> end-to-end </w:t>
            </w:r>
          </w:p>
        </w:tc>
      </w:tr>
      <w:tr w:rsidR="00F533BB" w:rsidRPr="00970F6F" w14:paraId="6DA53E3D" w14:textId="77777777" w:rsidTr="00652979">
        <w:trPr>
          <w:trHeight w:val="70"/>
          <w:jc w:val="center"/>
        </w:trPr>
        <w:tc>
          <w:tcPr>
            <w:tcW w:w="1708" w:type="dxa"/>
            <w:tcBorders>
              <w:right w:val="double" w:sz="4" w:space="0" w:color="auto"/>
            </w:tcBorders>
            <w:shd w:val="clear" w:color="auto" w:fill="auto"/>
            <w:hideMark/>
          </w:tcPr>
          <w:p w14:paraId="5C7A48FA" w14:textId="77777777" w:rsidR="00F533BB" w:rsidRPr="00970F6F" w:rsidRDefault="00F533BB" w:rsidP="003702F1">
            <w:pPr>
              <w:snapToGrid w:val="0"/>
              <w:spacing w:line="240" w:lineRule="auto"/>
              <w:contextualSpacing/>
              <w:rPr>
                <w:sz w:val="16"/>
                <w:szCs w:val="16"/>
              </w:rPr>
            </w:pPr>
            <w:r w:rsidRPr="00970F6F">
              <w:rPr>
                <w:sz w:val="16"/>
                <w:szCs w:val="16"/>
              </w:rPr>
              <w:t>Reliability</w:t>
            </w:r>
            <w:r w:rsidRPr="00970F6F">
              <w:rPr>
                <w:sz w:val="16"/>
                <w:szCs w:val="16"/>
              </w:rPr>
              <w:br/>
              <w:t>(</w:t>
            </w:r>
            <w:r>
              <w:rPr>
                <w:sz w:val="16"/>
                <w:szCs w:val="16"/>
              </w:rPr>
              <w:t xml:space="preserve">IP </w:t>
            </w:r>
            <w:r w:rsidRPr="00970F6F">
              <w:rPr>
                <w:sz w:val="16"/>
                <w:szCs w:val="16"/>
              </w:rPr>
              <w:t xml:space="preserve">packet delivery </w:t>
            </w:r>
            <w:r>
              <w:rPr>
                <w:sz w:val="16"/>
                <w:szCs w:val="16"/>
              </w:rPr>
              <w:t>with</w:t>
            </w:r>
            <w:r w:rsidRPr="00970F6F">
              <w:rPr>
                <w:sz w:val="16"/>
                <w:szCs w:val="16"/>
              </w:rPr>
              <w:t xml:space="preserve">in </w:t>
            </w:r>
            <w:r>
              <w:rPr>
                <w:sz w:val="16"/>
                <w:szCs w:val="16"/>
              </w:rPr>
              <w:t>latency bound</w:t>
            </w:r>
            <w:r w:rsidRPr="00970F6F">
              <w:rPr>
                <w:sz w:val="16"/>
                <w:szCs w:val="16"/>
              </w:rPr>
              <w:t>)</w:t>
            </w:r>
          </w:p>
        </w:tc>
        <w:tc>
          <w:tcPr>
            <w:tcW w:w="2835" w:type="dxa"/>
            <w:shd w:val="clear" w:color="auto" w:fill="auto"/>
            <w:hideMark/>
          </w:tcPr>
          <w:p w14:paraId="5A4E8279" w14:textId="77777777" w:rsidR="00F533BB" w:rsidRPr="00970F6F" w:rsidRDefault="00F533BB" w:rsidP="008E051B">
            <w:pPr>
              <w:snapToGrid w:val="0"/>
              <w:spacing w:line="240" w:lineRule="auto"/>
              <w:contextualSpacing/>
              <w:rPr>
                <w:sz w:val="16"/>
                <w:szCs w:val="16"/>
              </w:rPr>
            </w:pPr>
            <w:r>
              <w:rPr>
                <w:rFonts w:cs="Arial"/>
                <w:color w:val="000000"/>
                <w:spacing w:val="0"/>
                <w:sz w:val="16"/>
                <w:szCs w:val="16"/>
                <w:lang w:eastAsia="ja-JP"/>
              </w:rPr>
              <w:t>Not critical</w:t>
            </w:r>
          </w:p>
        </w:tc>
        <w:tc>
          <w:tcPr>
            <w:tcW w:w="3135" w:type="dxa"/>
          </w:tcPr>
          <w:p w14:paraId="10F04C21" w14:textId="77777777" w:rsidR="00F533BB" w:rsidRPr="003B720F" w:rsidRDefault="00F533BB" w:rsidP="003449C8">
            <w:pPr>
              <w:snapToGrid w:val="0"/>
              <w:spacing w:line="240" w:lineRule="auto"/>
              <w:contextualSpacing/>
              <w:rPr>
                <w:sz w:val="16"/>
                <w:szCs w:val="16"/>
              </w:rPr>
            </w:pPr>
            <w:r>
              <w:rPr>
                <w:rFonts w:cs="Arial"/>
                <w:color w:val="000000"/>
                <w:spacing w:val="0"/>
                <w:sz w:val="16"/>
                <w:szCs w:val="16"/>
                <w:lang w:eastAsia="ja-JP"/>
              </w:rPr>
              <w:t xml:space="preserve">Critical </w:t>
            </w:r>
          </w:p>
        </w:tc>
      </w:tr>
      <w:tr w:rsidR="00F533BB" w:rsidRPr="00970F6F" w14:paraId="053ABEC0" w14:textId="77777777" w:rsidTr="00652979">
        <w:trPr>
          <w:trHeight w:val="60"/>
          <w:jc w:val="center"/>
        </w:trPr>
        <w:tc>
          <w:tcPr>
            <w:tcW w:w="1708" w:type="dxa"/>
            <w:tcBorders>
              <w:right w:val="double" w:sz="4" w:space="0" w:color="auto"/>
            </w:tcBorders>
            <w:shd w:val="clear" w:color="auto" w:fill="auto"/>
            <w:hideMark/>
          </w:tcPr>
          <w:p w14:paraId="7751A976" w14:textId="77777777" w:rsidR="00F533BB" w:rsidRPr="00970F6F" w:rsidRDefault="00F533BB" w:rsidP="008E051B">
            <w:pPr>
              <w:snapToGrid w:val="0"/>
              <w:spacing w:line="240" w:lineRule="auto"/>
              <w:contextualSpacing/>
              <w:rPr>
                <w:sz w:val="16"/>
                <w:szCs w:val="16"/>
              </w:rPr>
            </w:pPr>
            <w:r w:rsidRPr="00970F6F">
              <w:rPr>
                <w:sz w:val="16"/>
                <w:szCs w:val="16"/>
              </w:rPr>
              <w:t>#Devices</w:t>
            </w:r>
          </w:p>
        </w:tc>
        <w:tc>
          <w:tcPr>
            <w:tcW w:w="2835" w:type="dxa"/>
            <w:shd w:val="clear" w:color="auto" w:fill="auto"/>
            <w:hideMark/>
          </w:tcPr>
          <w:p w14:paraId="12DF0516" w14:textId="77777777" w:rsidR="00F533BB" w:rsidRPr="00970F6F" w:rsidRDefault="00F533BB" w:rsidP="008E051B">
            <w:pPr>
              <w:snapToGrid w:val="0"/>
              <w:spacing w:line="240" w:lineRule="auto"/>
              <w:contextualSpacing/>
              <w:rPr>
                <w:sz w:val="16"/>
                <w:szCs w:val="16"/>
              </w:rPr>
            </w:pPr>
            <w:r>
              <w:rPr>
                <w:sz w:val="16"/>
                <w:szCs w:val="16"/>
              </w:rPr>
              <w:t>10</w:t>
            </w:r>
            <w:r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3135" w:type="dxa"/>
          </w:tcPr>
          <w:p w14:paraId="10D2E227" w14:textId="77777777" w:rsidR="00F533BB" w:rsidRPr="003B720F" w:rsidRDefault="00F533BB" w:rsidP="0061326D">
            <w:pPr>
              <w:snapToGrid w:val="0"/>
              <w:spacing w:line="240" w:lineRule="auto"/>
              <w:contextualSpacing/>
              <w:rPr>
                <w:sz w:val="16"/>
                <w:szCs w:val="16"/>
              </w:rPr>
            </w:pPr>
            <w:r w:rsidRPr="000A1B29">
              <w:rPr>
                <w:sz w:val="16"/>
                <w:szCs w:val="16"/>
              </w:rPr>
              <w:t>~10 in vicinity (few 100 m ~ 1 km)</w:t>
            </w:r>
          </w:p>
        </w:tc>
      </w:tr>
      <w:tr w:rsidR="00F533BB" w:rsidRPr="00970F6F" w14:paraId="2974C205" w14:textId="77777777" w:rsidTr="00652979">
        <w:trPr>
          <w:trHeight w:val="64"/>
          <w:jc w:val="center"/>
        </w:trPr>
        <w:tc>
          <w:tcPr>
            <w:tcW w:w="1708" w:type="dxa"/>
            <w:tcBorders>
              <w:right w:val="double" w:sz="4" w:space="0" w:color="auto"/>
            </w:tcBorders>
            <w:shd w:val="clear" w:color="auto" w:fill="auto"/>
            <w:hideMark/>
          </w:tcPr>
          <w:p w14:paraId="39B4714A" w14:textId="77777777" w:rsidR="00F533BB" w:rsidRPr="00970F6F" w:rsidRDefault="00F533BB" w:rsidP="008E051B">
            <w:pPr>
              <w:snapToGrid w:val="0"/>
              <w:spacing w:line="240" w:lineRule="auto"/>
              <w:contextualSpacing/>
              <w:rPr>
                <w:sz w:val="16"/>
                <w:szCs w:val="16"/>
              </w:rPr>
            </w:pPr>
            <w:r w:rsidRPr="00970F6F">
              <w:rPr>
                <w:sz w:val="16"/>
                <w:szCs w:val="16"/>
              </w:rPr>
              <w:t>Battery</w:t>
            </w:r>
          </w:p>
        </w:tc>
        <w:tc>
          <w:tcPr>
            <w:tcW w:w="2835" w:type="dxa"/>
            <w:shd w:val="clear" w:color="auto" w:fill="auto"/>
            <w:hideMark/>
          </w:tcPr>
          <w:p w14:paraId="5A6AFDCC" w14:textId="77777777" w:rsidR="00F533BB" w:rsidRPr="00970F6F" w:rsidRDefault="00F533BB" w:rsidP="008E051B">
            <w:pPr>
              <w:snapToGrid w:val="0"/>
              <w:spacing w:line="240" w:lineRule="auto"/>
              <w:contextualSpacing/>
              <w:rPr>
                <w:sz w:val="16"/>
                <w:szCs w:val="16"/>
              </w:rPr>
            </w:pPr>
            <w:r>
              <w:rPr>
                <w:sz w:val="16"/>
                <w:szCs w:val="16"/>
              </w:rPr>
              <w:t xml:space="preserve">15 years for wireless sensors </w:t>
            </w:r>
          </w:p>
        </w:tc>
        <w:tc>
          <w:tcPr>
            <w:tcW w:w="3135" w:type="dxa"/>
          </w:tcPr>
          <w:p w14:paraId="559753C0" w14:textId="77777777" w:rsidR="00F533BB" w:rsidRPr="00B52BA0" w:rsidRDefault="00F533BB" w:rsidP="008E051B">
            <w:pPr>
              <w:snapToGrid w:val="0"/>
              <w:spacing w:line="240" w:lineRule="auto"/>
              <w:contextualSpacing/>
              <w:rPr>
                <w:sz w:val="16"/>
                <w:szCs w:val="16"/>
              </w:rPr>
            </w:pPr>
            <w:r>
              <w:rPr>
                <w:sz w:val="16"/>
                <w:szCs w:val="16"/>
              </w:rPr>
              <w:t>Not critical</w:t>
            </w:r>
          </w:p>
        </w:tc>
      </w:tr>
      <w:tr w:rsidR="00F533BB" w:rsidRPr="00970F6F" w14:paraId="1195A161" w14:textId="77777777" w:rsidTr="00652979">
        <w:trPr>
          <w:trHeight w:val="70"/>
          <w:jc w:val="center"/>
        </w:trPr>
        <w:tc>
          <w:tcPr>
            <w:tcW w:w="1708" w:type="dxa"/>
            <w:tcBorders>
              <w:right w:val="double" w:sz="4" w:space="0" w:color="auto"/>
            </w:tcBorders>
            <w:shd w:val="clear" w:color="auto" w:fill="auto"/>
            <w:hideMark/>
          </w:tcPr>
          <w:p w14:paraId="7F44086A" w14:textId="77777777" w:rsidR="00F533BB" w:rsidRPr="00970F6F" w:rsidRDefault="00F533BB" w:rsidP="008E051B">
            <w:pPr>
              <w:snapToGrid w:val="0"/>
              <w:spacing w:line="240" w:lineRule="auto"/>
              <w:contextualSpacing/>
              <w:rPr>
                <w:sz w:val="16"/>
                <w:szCs w:val="16"/>
              </w:rPr>
            </w:pPr>
            <w:r w:rsidRPr="00970F6F">
              <w:rPr>
                <w:sz w:val="16"/>
                <w:szCs w:val="16"/>
              </w:rPr>
              <w:t>Coverage</w:t>
            </w:r>
          </w:p>
        </w:tc>
        <w:tc>
          <w:tcPr>
            <w:tcW w:w="2835" w:type="dxa"/>
            <w:shd w:val="clear" w:color="auto" w:fill="auto"/>
            <w:hideMark/>
          </w:tcPr>
          <w:p w14:paraId="7003B919" w14:textId="77777777" w:rsidR="00F533BB" w:rsidRPr="00970F6F" w:rsidRDefault="00F533BB" w:rsidP="008E051B">
            <w:pPr>
              <w:snapToGrid w:val="0"/>
              <w:spacing w:line="240" w:lineRule="auto"/>
              <w:contextualSpacing/>
              <w:rPr>
                <w:sz w:val="16"/>
                <w:szCs w:val="16"/>
              </w:rPr>
            </w:pPr>
            <w:r>
              <w:rPr>
                <w:sz w:val="16"/>
                <w:szCs w:val="16"/>
              </w:rPr>
              <w:t xml:space="preserve">Important </w:t>
            </w:r>
          </w:p>
        </w:tc>
        <w:tc>
          <w:tcPr>
            <w:tcW w:w="3135" w:type="dxa"/>
          </w:tcPr>
          <w:p w14:paraId="59E0F82E" w14:textId="77777777" w:rsidR="00F533BB" w:rsidRDefault="00F533BB" w:rsidP="008E051B">
            <w:pPr>
              <w:snapToGrid w:val="0"/>
              <w:spacing w:line="240" w:lineRule="auto"/>
              <w:contextualSpacing/>
              <w:rPr>
                <w:sz w:val="16"/>
                <w:szCs w:val="16"/>
              </w:rPr>
            </w:pPr>
            <w:r>
              <w:rPr>
                <w:sz w:val="16"/>
                <w:szCs w:val="16"/>
              </w:rPr>
              <w:t>Critical</w:t>
            </w:r>
          </w:p>
          <w:p w14:paraId="269DDF8B" w14:textId="77777777" w:rsidR="00F533BB" w:rsidRPr="00970F6F" w:rsidRDefault="00F533BB" w:rsidP="008E051B">
            <w:pPr>
              <w:snapToGrid w:val="0"/>
              <w:spacing w:line="240" w:lineRule="auto"/>
              <w:contextualSpacing/>
              <w:rPr>
                <w:sz w:val="16"/>
                <w:szCs w:val="16"/>
              </w:rPr>
            </w:pPr>
            <w:r>
              <w:rPr>
                <w:sz w:val="16"/>
                <w:szCs w:val="16"/>
              </w:rPr>
              <w:t>- Up to 300 m range</w:t>
            </w:r>
          </w:p>
        </w:tc>
      </w:tr>
      <w:tr w:rsidR="0026531D" w:rsidRPr="00970F6F" w14:paraId="17D07E51" w14:textId="77777777" w:rsidTr="00652979">
        <w:trPr>
          <w:trHeight w:val="70"/>
          <w:jc w:val="center"/>
        </w:trPr>
        <w:tc>
          <w:tcPr>
            <w:tcW w:w="1708" w:type="dxa"/>
            <w:tcBorders>
              <w:right w:val="double" w:sz="4" w:space="0" w:color="auto"/>
            </w:tcBorders>
            <w:shd w:val="clear" w:color="auto" w:fill="auto"/>
          </w:tcPr>
          <w:p w14:paraId="345CBD76" w14:textId="77777777" w:rsidR="0026531D" w:rsidRPr="00970F6F" w:rsidRDefault="0026531D" w:rsidP="008E051B">
            <w:pPr>
              <w:snapToGrid w:val="0"/>
              <w:spacing w:line="240" w:lineRule="auto"/>
              <w:contextualSpacing/>
              <w:rPr>
                <w:sz w:val="16"/>
                <w:szCs w:val="16"/>
              </w:rPr>
            </w:pPr>
            <w:r>
              <w:rPr>
                <w:sz w:val="16"/>
                <w:szCs w:val="16"/>
              </w:rPr>
              <w:t>Mobility</w:t>
            </w:r>
          </w:p>
        </w:tc>
        <w:tc>
          <w:tcPr>
            <w:tcW w:w="2835" w:type="dxa"/>
            <w:shd w:val="clear" w:color="auto" w:fill="auto"/>
          </w:tcPr>
          <w:p w14:paraId="64DD2CAF" w14:textId="77777777" w:rsidR="0026531D" w:rsidRDefault="00331FD0" w:rsidP="008E051B">
            <w:pPr>
              <w:snapToGrid w:val="0"/>
              <w:spacing w:line="240" w:lineRule="auto"/>
              <w:contextualSpacing/>
              <w:rPr>
                <w:sz w:val="16"/>
                <w:szCs w:val="16"/>
              </w:rPr>
            </w:pPr>
            <w:r>
              <w:rPr>
                <w:sz w:val="16"/>
                <w:szCs w:val="16"/>
              </w:rPr>
              <w:t>Stationary to pedestrian speeds</w:t>
            </w:r>
          </w:p>
        </w:tc>
        <w:tc>
          <w:tcPr>
            <w:tcW w:w="3135" w:type="dxa"/>
          </w:tcPr>
          <w:p w14:paraId="14082718" w14:textId="77777777" w:rsidR="0026531D" w:rsidRDefault="00331FD0" w:rsidP="008E051B">
            <w:pPr>
              <w:snapToGrid w:val="0"/>
              <w:spacing w:line="240" w:lineRule="auto"/>
              <w:contextualSpacing/>
              <w:rPr>
                <w:sz w:val="16"/>
                <w:szCs w:val="16"/>
              </w:rPr>
            </w:pPr>
            <w:r>
              <w:rPr>
                <w:sz w:val="16"/>
                <w:szCs w:val="16"/>
              </w:rPr>
              <w:t>Up to 50 km/h</w:t>
            </w:r>
          </w:p>
        </w:tc>
      </w:tr>
      <w:tr w:rsidR="00F533BB" w:rsidRPr="00970F6F" w14:paraId="166AA893" w14:textId="77777777" w:rsidTr="00652979">
        <w:trPr>
          <w:trHeight w:val="70"/>
          <w:jc w:val="center"/>
        </w:trPr>
        <w:tc>
          <w:tcPr>
            <w:tcW w:w="1708" w:type="dxa"/>
            <w:tcBorders>
              <w:right w:val="double" w:sz="4" w:space="0" w:color="auto"/>
            </w:tcBorders>
            <w:shd w:val="clear" w:color="auto" w:fill="auto"/>
            <w:hideMark/>
          </w:tcPr>
          <w:p w14:paraId="348A9E8D" w14:textId="77777777" w:rsidR="00F533BB" w:rsidRPr="00970F6F" w:rsidRDefault="00F533BB" w:rsidP="008E051B">
            <w:pPr>
              <w:snapToGrid w:val="0"/>
              <w:spacing w:line="240" w:lineRule="auto"/>
              <w:contextualSpacing/>
              <w:rPr>
                <w:sz w:val="16"/>
                <w:szCs w:val="16"/>
              </w:rPr>
            </w:pPr>
            <w:r w:rsidRPr="00970F6F">
              <w:rPr>
                <w:sz w:val="16"/>
                <w:szCs w:val="16"/>
              </w:rPr>
              <w:t>Interwork/ roaming</w:t>
            </w:r>
          </w:p>
        </w:tc>
        <w:tc>
          <w:tcPr>
            <w:tcW w:w="2835" w:type="dxa"/>
            <w:shd w:val="clear" w:color="auto" w:fill="auto"/>
            <w:hideMark/>
          </w:tcPr>
          <w:p w14:paraId="44F158BF" w14:textId="77777777" w:rsidR="00F533BB" w:rsidRPr="00970F6F" w:rsidRDefault="003048EA" w:rsidP="008E051B">
            <w:pPr>
              <w:snapToGrid w:val="0"/>
              <w:spacing w:line="240" w:lineRule="auto"/>
              <w:contextualSpacing/>
              <w:rPr>
                <w:sz w:val="16"/>
                <w:szCs w:val="16"/>
              </w:rPr>
            </w:pPr>
            <w:r>
              <w:rPr>
                <w:sz w:val="16"/>
                <w:szCs w:val="16"/>
              </w:rPr>
              <w:t>Interworking and roaming not needed for fixed sensors</w:t>
            </w:r>
            <w:r w:rsidR="00A2058D">
              <w:rPr>
                <w:sz w:val="16"/>
                <w:szCs w:val="16"/>
              </w:rPr>
              <w:t>.</w:t>
            </w:r>
            <w:r w:rsidR="00F533BB">
              <w:rPr>
                <w:rFonts w:cs="Arial"/>
                <w:color w:val="000000"/>
                <w:spacing w:val="0"/>
                <w:sz w:val="16"/>
                <w:szCs w:val="16"/>
                <w:lang w:eastAsia="ja-JP"/>
              </w:rPr>
              <w:t xml:space="preserve"> </w:t>
            </w:r>
          </w:p>
        </w:tc>
        <w:tc>
          <w:tcPr>
            <w:tcW w:w="3135" w:type="dxa"/>
          </w:tcPr>
          <w:p w14:paraId="79E662D6" w14:textId="77777777" w:rsidR="00F533BB" w:rsidRPr="00970F6F" w:rsidRDefault="004974CF" w:rsidP="00E113EE">
            <w:pPr>
              <w:snapToGrid w:val="0"/>
              <w:spacing w:line="240" w:lineRule="auto"/>
              <w:contextualSpacing/>
              <w:rPr>
                <w:sz w:val="16"/>
                <w:szCs w:val="16"/>
              </w:rPr>
            </w:pPr>
            <w:r>
              <w:rPr>
                <w:sz w:val="16"/>
                <w:szCs w:val="16"/>
              </w:rPr>
              <w:t>Interworking and roaming needed (as farm machinery can be leased</w:t>
            </w:r>
            <w:r>
              <w:rPr>
                <w:rFonts w:cs="Arial"/>
                <w:color w:val="000000"/>
                <w:spacing w:val="0"/>
                <w:sz w:val="16"/>
                <w:szCs w:val="16"/>
                <w:lang w:eastAsia="ja-JP"/>
              </w:rPr>
              <w:t>)</w:t>
            </w:r>
          </w:p>
        </w:tc>
      </w:tr>
      <w:tr w:rsidR="00F533BB" w:rsidRPr="00970F6F" w14:paraId="559331AA" w14:textId="77777777" w:rsidTr="00652979">
        <w:trPr>
          <w:trHeight w:val="70"/>
          <w:jc w:val="center"/>
        </w:trPr>
        <w:tc>
          <w:tcPr>
            <w:tcW w:w="1708" w:type="dxa"/>
            <w:tcBorders>
              <w:right w:val="double" w:sz="4" w:space="0" w:color="auto"/>
            </w:tcBorders>
            <w:shd w:val="clear" w:color="auto" w:fill="auto"/>
            <w:hideMark/>
          </w:tcPr>
          <w:p w14:paraId="14D1DA69" w14:textId="77777777" w:rsidR="00F533BB" w:rsidRPr="00970F6F" w:rsidRDefault="00F533BB" w:rsidP="008E051B">
            <w:pPr>
              <w:snapToGrid w:val="0"/>
              <w:spacing w:line="240" w:lineRule="auto"/>
              <w:contextualSpacing/>
              <w:rPr>
                <w:sz w:val="16"/>
                <w:szCs w:val="16"/>
              </w:rPr>
            </w:pPr>
            <w:r w:rsidRPr="00970F6F">
              <w:rPr>
                <w:sz w:val="16"/>
                <w:szCs w:val="16"/>
              </w:rPr>
              <w:t>Security</w:t>
            </w:r>
          </w:p>
        </w:tc>
        <w:tc>
          <w:tcPr>
            <w:tcW w:w="2835" w:type="dxa"/>
            <w:shd w:val="clear" w:color="auto" w:fill="auto"/>
            <w:hideMark/>
          </w:tcPr>
          <w:p w14:paraId="51B49ACD" w14:textId="77777777" w:rsidR="00F533BB" w:rsidRPr="00970F6F" w:rsidRDefault="00F533BB" w:rsidP="008E051B">
            <w:pPr>
              <w:snapToGrid w:val="0"/>
              <w:spacing w:line="240" w:lineRule="auto"/>
              <w:contextualSpacing/>
              <w:rPr>
                <w:sz w:val="16"/>
                <w:szCs w:val="16"/>
              </w:rPr>
            </w:pPr>
            <w:r>
              <w:rPr>
                <w:sz w:val="16"/>
                <w:szCs w:val="16"/>
              </w:rPr>
              <w:t>Critical (data integrity, privacy)</w:t>
            </w:r>
          </w:p>
        </w:tc>
        <w:tc>
          <w:tcPr>
            <w:tcW w:w="3135" w:type="dxa"/>
          </w:tcPr>
          <w:p w14:paraId="18A38E34" w14:textId="77777777" w:rsidR="00F533BB" w:rsidRPr="007924E7" w:rsidRDefault="00F533BB" w:rsidP="008E051B">
            <w:pPr>
              <w:snapToGrid w:val="0"/>
              <w:spacing w:line="240" w:lineRule="auto"/>
              <w:contextualSpacing/>
              <w:rPr>
                <w:sz w:val="16"/>
                <w:szCs w:val="16"/>
              </w:rPr>
            </w:pPr>
            <w:r w:rsidRPr="00DE6856">
              <w:rPr>
                <w:sz w:val="16"/>
                <w:szCs w:val="16"/>
              </w:rPr>
              <w:t>Critical (authentication, data integrity)</w:t>
            </w:r>
          </w:p>
        </w:tc>
      </w:tr>
      <w:tr w:rsidR="00F533BB" w:rsidRPr="00970F6F" w14:paraId="5502B2B7" w14:textId="77777777" w:rsidTr="00652979">
        <w:trPr>
          <w:trHeight w:val="70"/>
          <w:jc w:val="center"/>
        </w:trPr>
        <w:tc>
          <w:tcPr>
            <w:tcW w:w="1708" w:type="dxa"/>
            <w:tcBorders>
              <w:right w:val="double" w:sz="4" w:space="0" w:color="auto"/>
            </w:tcBorders>
            <w:shd w:val="clear" w:color="auto" w:fill="auto"/>
            <w:hideMark/>
          </w:tcPr>
          <w:p w14:paraId="0AE51942" w14:textId="77777777" w:rsidR="00F533BB" w:rsidRPr="00970F6F" w:rsidRDefault="00F533BB" w:rsidP="008E051B">
            <w:pPr>
              <w:snapToGrid w:val="0"/>
              <w:spacing w:line="240" w:lineRule="auto"/>
              <w:contextualSpacing/>
              <w:rPr>
                <w:sz w:val="16"/>
                <w:szCs w:val="16"/>
              </w:rPr>
            </w:pPr>
            <w:r w:rsidRPr="00970F6F">
              <w:rPr>
                <w:sz w:val="16"/>
                <w:szCs w:val="16"/>
              </w:rPr>
              <w:lastRenderedPageBreak/>
              <w:t>Positioning</w:t>
            </w:r>
          </w:p>
        </w:tc>
        <w:tc>
          <w:tcPr>
            <w:tcW w:w="2835" w:type="dxa"/>
            <w:shd w:val="clear" w:color="auto" w:fill="auto"/>
            <w:hideMark/>
          </w:tcPr>
          <w:p w14:paraId="1206ABEE" w14:textId="77777777" w:rsidR="00F533BB" w:rsidRPr="00970F6F" w:rsidRDefault="00792015" w:rsidP="00747D99">
            <w:pPr>
              <w:snapToGrid w:val="0"/>
              <w:spacing w:line="240" w:lineRule="auto"/>
              <w:contextualSpacing/>
              <w:rPr>
                <w:sz w:val="16"/>
                <w:szCs w:val="16"/>
              </w:rPr>
            </w:pPr>
            <w:r>
              <w:rPr>
                <w:sz w:val="16"/>
                <w:szCs w:val="16"/>
              </w:rPr>
              <w:t>Not critical for applications where device location would be known (e.g., fixed devices)</w:t>
            </w:r>
          </w:p>
        </w:tc>
        <w:tc>
          <w:tcPr>
            <w:tcW w:w="3135" w:type="dxa"/>
          </w:tcPr>
          <w:p w14:paraId="24FE90B8" w14:textId="77777777" w:rsidR="00F533BB" w:rsidRPr="00CB766B" w:rsidRDefault="000A7FD6" w:rsidP="00E113EE">
            <w:pPr>
              <w:snapToGrid w:val="0"/>
              <w:spacing w:line="240" w:lineRule="auto"/>
              <w:contextualSpacing/>
              <w:rPr>
                <w:sz w:val="16"/>
                <w:szCs w:val="16"/>
              </w:rPr>
            </w:pPr>
            <w:r w:rsidRPr="000A1B29">
              <w:rPr>
                <w:sz w:val="16"/>
                <w:szCs w:val="16"/>
              </w:rPr>
              <w:t xml:space="preserve">30 cm </w:t>
            </w:r>
            <w:r>
              <w:rPr>
                <w:sz w:val="16"/>
                <w:szCs w:val="16"/>
              </w:rPr>
              <w:t>– 1 m</w:t>
            </w:r>
          </w:p>
        </w:tc>
      </w:tr>
    </w:tbl>
    <w:p w14:paraId="638F0872" w14:textId="77777777" w:rsidR="00EE74F5" w:rsidRPr="0063334C" w:rsidRDefault="00EE74F5" w:rsidP="001E2F37"/>
    <w:p w14:paraId="0143E1D2" w14:textId="77777777" w:rsidR="00411D91" w:rsidRDefault="00411D91" w:rsidP="00411D91">
      <w:pPr>
        <w:pStyle w:val="berschrift2"/>
      </w:pPr>
      <w:bookmarkStart w:id="52" w:name="_Toc453342727"/>
      <w:r>
        <w:t>Outlook</w:t>
      </w:r>
      <w:bookmarkEnd w:id="52"/>
    </w:p>
    <w:p w14:paraId="243AF80D" w14:textId="77777777" w:rsidR="00C475ED" w:rsidRDefault="00F97827" w:rsidP="005E595F">
      <w:pPr>
        <w:spacing w:after="240"/>
        <w:rPr>
          <w:lang w:val="en-US"/>
        </w:rPr>
      </w:pPr>
      <w:r>
        <w:rPr>
          <w:lang w:val="en-US"/>
        </w:rPr>
        <w:t>Large deployment of sensors and big data analytics using telco and IT vendor platforms are already helping to realize different services for agriculture</w:t>
      </w:r>
      <w:r w:rsidR="005E595F">
        <w:rPr>
          <w:lang w:val="en-US"/>
        </w:rPr>
        <w:t xml:space="preserve"> today. The connectivity component of these solutions has low margins as the big data platform contributes significantly to value creation.</w:t>
      </w:r>
      <w:r>
        <w:rPr>
          <w:lang w:val="en-US"/>
        </w:rPr>
        <w:t xml:space="preserve"> Farm machinery is also undergoing automation and even autonomous coordinated operation based on proprietary solutions from equipment vendors. </w:t>
      </w:r>
      <w:r w:rsidR="005E595F">
        <w:rPr>
          <w:lang w:val="en-US"/>
        </w:rPr>
        <w:t xml:space="preserve">Here, the equipment vendors are using such capabilities to differentiate and create additional value. </w:t>
      </w:r>
      <w:r w:rsidR="0067040A">
        <w:rPr>
          <w:lang w:val="en-US"/>
        </w:rPr>
        <w:t>The next step in</w:t>
      </w:r>
      <w:r>
        <w:rPr>
          <w:lang w:val="en-US"/>
        </w:rPr>
        <w:t xml:space="preserve"> this </w:t>
      </w:r>
      <w:r w:rsidR="00063CA1">
        <w:rPr>
          <w:lang w:val="en-US"/>
        </w:rPr>
        <w:t>transformation in agriculture</w:t>
      </w:r>
      <w:r>
        <w:rPr>
          <w:lang w:val="en-US"/>
        </w:rPr>
        <w:t xml:space="preserve"> will require</w:t>
      </w:r>
      <w:r w:rsidR="00063CA1">
        <w:rPr>
          <w:lang w:val="en-US"/>
        </w:rPr>
        <w:t xml:space="preserve"> the ability to support massive scale</w:t>
      </w:r>
      <w:r w:rsidR="00427B32">
        <w:rPr>
          <w:lang w:val="en-US"/>
        </w:rPr>
        <w:t>, new connectivity needs</w:t>
      </w:r>
      <w:r w:rsidR="00063CA1">
        <w:rPr>
          <w:lang w:val="en-US"/>
        </w:rPr>
        <w:t xml:space="preserve"> and many more different </w:t>
      </w:r>
      <w:r w:rsidR="00680F90">
        <w:rPr>
          <w:lang w:val="en-US"/>
        </w:rPr>
        <w:t xml:space="preserve">(including region-specific and niche) </w:t>
      </w:r>
      <w:r w:rsidR="00063CA1">
        <w:rPr>
          <w:lang w:val="en-US"/>
        </w:rPr>
        <w:t xml:space="preserve">applications in a scalable and cost efficient </w:t>
      </w:r>
      <w:r w:rsidR="00C658BC">
        <w:rPr>
          <w:lang w:val="en-US"/>
        </w:rPr>
        <w:t>manner</w:t>
      </w:r>
      <w:r w:rsidR="00063CA1">
        <w:rPr>
          <w:lang w:val="en-US"/>
        </w:rPr>
        <w:t xml:space="preserve">. </w:t>
      </w:r>
      <w:proofErr w:type="spellStart"/>
      <w:r w:rsidR="00063CA1">
        <w:rPr>
          <w:lang w:val="en-US"/>
        </w:rPr>
        <w:t>Telcos</w:t>
      </w:r>
      <w:proofErr w:type="spellEnd"/>
      <w:r w:rsidR="00063CA1">
        <w:rPr>
          <w:lang w:val="en-US"/>
        </w:rPr>
        <w:t xml:space="preserve"> could leverage their existing relationships to understand and provide propositions that combine connectivity and big data platforms to address the varied needs, employing solutions that enable quick and cost efficient scaling as well as customization.</w:t>
      </w:r>
      <w:r w:rsidR="00CD3472">
        <w:rPr>
          <w:lang w:val="en-US"/>
        </w:rPr>
        <w:t xml:space="preserve"> Standardized connectivity solutions, data formats and interfaces to platforms could help to </w:t>
      </w:r>
      <w:r w:rsidR="00C475ED">
        <w:rPr>
          <w:lang w:val="en-US"/>
        </w:rPr>
        <w:t>quickly achieve scale</w:t>
      </w:r>
      <w:r w:rsidR="004761DA">
        <w:rPr>
          <w:lang w:val="en-US"/>
        </w:rPr>
        <w:t xml:space="preserve">, enable partnerships </w:t>
      </w:r>
      <w:r w:rsidR="00C475ED">
        <w:rPr>
          <w:lang w:val="en-US"/>
        </w:rPr>
        <w:t xml:space="preserve">and potentially reduce costs as a result of economies of scale. The ability to leverage existing infrastructure can also reduce time to market and </w:t>
      </w:r>
      <w:r w:rsidR="0067040A">
        <w:rPr>
          <w:lang w:val="en-US"/>
        </w:rPr>
        <w:t xml:space="preserve">the </w:t>
      </w:r>
      <w:r w:rsidR="00C475ED">
        <w:rPr>
          <w:lang w:val="en-US"/>
        </w:rPr>
        <w:t>required investments.</w:t>
      </w:r>
    </w:p>
    <w:p w14:paraId="054ADE7F" w14:textId="77777777" w:rsidR="0038340F" w:rsidRDefault="00427B32" w:rsidP="00B40162">
      <w:pPr>
        <w:spacing w:after="240"/>
        <w:rPr>
          <w:lang w:val="en-US"/>
        </w:rPr>
      </w:pPr>
      <w:r>
        <w:rPr>
          <w:lang w:val="en-US"/>
        </w:rPr>
        <w:t>Due to the long life cycles of farm machinery and equipment, special considerations should be given to deployment and eventual migration strategies. Technology solutions must remain relevant for long periods of time. In the absence of such longevity and relevance, workarounds to achieve interoperability with and/ or easy migration to new solutions will be critical and should be carefully considered.</w:t>
      </w:r>
      <w:r w:rsidR="00C475ED">
        <w:rPr>
          <w:lang w:val="en-US"/>
        </w:rPr>
        <w:t xml:space="preserve"> </w:t>
      </w:r>
      <w:r w:rsidR="009322A5">
        <w:rPr>
          <w:lang w:val="en-US"/>
        </w:rPr>
        <w:t>Since accumulation of data (and hence the ability to draw useful insights) can take rather long in the agriculture context (which operates on bi or annual cycles)</w:t>
      </w:r>
      <w:r w:rsidR="0038340F">
        <w:rPr>
          <w:lang w:val="en-US"/>
        </w:rPr>
        <w:t>, portability of big data with time and technology would be quite important.</w:t>
      </w:r>
    </w:p>
    <w:p w14:paraId="24466FF7" w14:textId="77777777" w:rsidR="00601BED" w:rsidRPr="000A1B29" w:rsidRDefault="00601BED" w:rsidP="002942EF">
      <w:pPr>
        <w:spacing w:after="240"/>
        <w:rPr>
          <w:sz w:val="20"/>
          <w:szCs w:val="20"/>
        </w:rPr>
      </w:pPr>
    </w:p>
    <w:p w14:paraId="3D420CF1" w14:textId="77777777" w:rsidR="00601BED" w:rsidRPr="000A1B29" w:rsidRDefault="00711FD0" w:rsidP="001A4317">
      <w:pPr>
        <w:pStyle w:val="berschrift1"/>
        <w:rPr>
          <w:lang w:val="en-GB"/>
        </w:rPr>
      </w:pPr>
      <w:bookmarkStart w:id="53" w:name="_Toc453342728"/>
      <w:r w:rsidRPr="000A1B29">
        <w:rPr>
          <w:lang w:val="en-GB"/>
        </w:rPr>
        <w:t>Conclusion</w:t>
      </w:r>
      <w:r w:rsidR="00F65BAF" w:rsidRPr="000A1B29">
        <w:rPr>
          <w:lang w:val="en-GB"/>
        </w:rPr>
        <w:t>s</w:t>
      </w:r>
      <w:bookmarkEnd w:id="53"/>
    </w:p>
    <w:p w14:paraId="29F75035" w14:textId="77777777" w:rsidR="00711FD0" w:rsidRPr="000A1B29" w:rsidRDefault="00711FD0" w:rsidP="001A4317"/>
    <w:p w14:paraId="0FCCCA89" w14:textId="77777777" w:rsidR="004C29BC" w:rsidRDefault="004C29BC" w:rsidP="004C29BC">
      <w:pPr>
        <w:spacing w:after="240"/>
      </w:pPr>
      <w:r>
        <w:t>Even though a large number of vertical industries</w:t>
      </w:r>
      <w:r w:rsidR="004B74BC">
        <w:t>,</w:t>
      </w:r>
      <w:r>
        <w:t xml:space="preserve"> each with many different use cases</w:t>
      </w:r>
      <w:r w:rsidR="004B74BC">
        <w:t>,</w:t>
      </w:r>
      <w:r>
        <w:t xml:space="preserve"> have been identified, common themes emerge in terms of the required capabilities to support the use cases, the relevant roles that telco operators could play and also externalities that must be taken into account.</w:t>
      </w:r>
    </w:p>
    <w:p w14:paraId="3E82B5F9" w14:textId="77777777" w:rsidR="004C29BC" w:rsidRDefault="004C29BC" w:rsidP="004C29BC">
      <w:pPr>
        <w:spacing w:after="240"/>
      </w:pPr>
      <w:r>
        <w:t xml:space="preserve">Different capabilities are needed to support different use cases even within a single vertical industry. While some use cases require very high data rates, others rather emphasize the support of massive number of low-cost low power devices to transmit intermittent </w:t>
      </w:r>
      <w:r w:rsidR="00D57923">
        <w:t>low-</w:t>
      </w:r>
      <w:r>
        <w:t>rate data. Still others require low to very low latency coupled with very high reliability to enable real-time command and control applications. Hence, it becomes obvious that not all capabilities are needed at the same time</w:t>
      </w:r>
      <w:r w:rsidR="00D57923">
        <w:t>,</w:t>
      </w:r>
      <w:r>
        <w:t xml:space="preserve"> and </w:t>
      </w:r>
      <w:r w:rsidR="00D57923">
        <w:t>ways</w:t>
      </w:r>
      <w:r>
        <w:t xml:space="preserve"> to cost-effectively and efficiently tailor the network capabilities to the use case will be crucial. </w:t>
      </w:r>
    </w:p>
    <w:p w14:paraId="378BE0E2" w14:textId="77777777" w:rsidR="004C29BC" w:rsidRDefault="004C29BC" w:rsidP="004C29BC">
      <w:pPr>
        <w:spacing w:after="240"/>
      </w:pPr>
      <w:r>
        <w:t xml:space="preserve">Some </w:t>
      </w:r>
      <w:proofErr w:type="gramStart"/>
      <w:r>
        <w:t>use</w:t>
      </w:r>
      <w:proofErr w:type="gramEnd"/>
      <w:r>
        <w:t xml:space="preserve"> cases are already implemented to some extent based on existing technologies and are supported by an evolving ecosystem and a growing understanding of viable business models. Other use cases are not mature and require some time to develop the business models and ecosystems. At the same time, existing technologies are evolving to improve or enable some of the required capabilities (e.g., support for massive number of low-cost </w:t>
      </w:r>
      <w:r w:rsidR="00D57923">
        <w:t>low-</w:t>
      </w:r>
      <w:r>
        <w:t>power devices). Thus, the required capabilities that must be supported by a new technology as well as the timing of those capabilities must also take into account the evolution of existing technologies as well as the anticipated maturity of the use cases that will depend on those capabilities.</w:t>
      </w:r>
    </w:p>
    <w:p w14:paraId="0C3F0643" w14:textId="77777777" w:rsidR="004C29BC" w:rsidRDefault="004C29BC" w:rsidP="004C29BC">
      <w:pPr>
        <w:spacing w:after="240"/>
      </w:pPr>
      <w:r>
        <w:t>Telco operators have demonstrated strengths in wide area connectivity provisioning using licensed spectrum. This is useful for use cases that require wide area coverage, mobility</w:t>
      </w:r>
      <w:r w:rsidR="00D57923">
        <w:t>,</w:t>
      </w:r>
      <w:r>
        <w:t xml:space="preserve"> or some level of guaranteed quality of service. In such use cases, </w:t>
      </w:r>
      <w:proofErr w:type="spellStart"/>
      <w:r>
        <w:t>telcos</w:t>
      </w:r>
      <w:proofErr w:type="spellEnd"/>
      <w:r>
        <w:t xml:space="preserve"> are expected to play a relevant role in connectivity provisioning using an evolution of </w:t>
      </w:r>
      <w:r>
        <w:lastRenderedPageBreak/>
        <w:t xml:space="preserve">existing cellular technologies or a new technology depending on the required capabilities and the economics of providing the desired coverage. Use cases that require only local coverage, limited or no mobility support or best effort, could also be addressed with technologies that utilize unlicensed spectrum. Thus, opportunities exist in this space for </w:t>
      </w:r>
      <w:proofErr w:type="spellStart"/>
      <w:r>
        <w:t>telcos</w:t>
      </w:r>
      <w:proofErr w:type="spellEnd"/>
      <w:r>
        <w:t xml:space="preserve"> and other players (e.g., system integrators) to provide connectivity solutions either alone or in partnerships.</w:t>
      </w:r>
      <w:r w:rsidR="008D2B6B">
        <w:t xml:space="preserve"> In particular, the abilit</w:t>
      </w:r>
      <w:r w:rsidR="00115FCB">
        <w:t xml:space="preserve">y to provide a </w:t>
      </w:r>
      <w:r w:rsidR="00D57923">
        <w:t>one-</w:t>
      </w:r>
      <w:r w:rsidR="00115FCB">
        <w:t>stop service</w:t>
      </w:r>
      <w:r w:rsidR="008D2B6B">
        <w:t xml:space="preserve"> </w:t>
      </w:r>
      <w:r w:rsidR="00115FCB">
        <w:t>with</w:t>
      </w:r>
      <w:r w:rsidR="008D2B6B">
        <w:t xml:space="preserve"> global connectivity (including all necessary roaming agreements), billing and other higher layer</w:t>
      </w:r>
      <w:r w:rsidR="00115FCB">
        <w:t xml:space="preserve"> capabilities (e.g., identity management) would be a strong value proposition.</w:t>
      </w:r>
      <w:r>
        <w:t xml:space="preserve"> Nevertheless, many of these use cases are being addressed or will be addressed with evolution of existing technologies by the time a new technology is ready for large scale commercial deployment. Given network </w:t>
      </w:r>
      <w:r w:rsidR="00D57923">
        <w:t xml:space="preserve">impacts </w:t>
      </w:r>
      <w:r>
        <w:t>as well as the long life cycle of equipment refresh in many vertical industries, the practicalities of migrating to new technologies will not be trivial and must be carefully considered.</w:t>
      </w:r>
    </w:p>
    <w:p w14:paraId="68DFE8BE" w14:textId="77777777" w:rsidR="00F05EF8" w:rsidRDefault="004C29BC" w:rsidP="004C29BC">
      <w:pPr>
        <w:spacing w:after="240"/>
      </w:pPr>
      <w:r>
        <w:t>Besides connectivity, higher layer management platforms and applications (e.g., for big data collection and analytics) provide significant value in many use cases. This relies on close cooperation among different stakeholders to fully realize the end-to-end benefits. In particular, open interfaces and portable data formats will be critical to unleash the power of big data collection and analytics. Established and consistent legal frameworks (e.g., data protection, liability, etc.) across different jurisdictions will also help to provide certainty as well as economies of scale. Nevertheless, this space and the associated issues are not tied specifically to a new technology and are relevant to existing technologies as well.</w:t>
      </w:r>
    </w:p>
    <w:p w14:paraId="70F0A7E6" w14:textId="77777777" w:rsidR="004C29BC" w:rsidRPr="000A1B29" w:rsidRDefault="004C29BC" w:rsidP="004C29BC"/>
    <w:p w14:paraId="5B660B74" w14:textId="77777777" w:rsidR="00483764" w:rsidRPr="000A1B29" w:rsidRDefault="00483764" w:rsidP="001A4317">
      <w:pPr>
        <w:pStyle w:val="berschrift1"/>
        <w:rPr>
          <w:lang w:val="en-GB"/>
        </w:rPr>
      </w:pPr>
      <w:bookmarkStart w:id="54" w:name="_Toc453342729"/>
      <w:bookmarkEnd w:id="6"/>
      <w:r w:rsidRPr="000A1B29">
        <w:rPr>
          <w:lang w:val="en-GB"/>
        </w:rPr>
        <w:t>References</w:t>
      </w:r>
      <w:bookmarkEnd w:id="54"/>
    </w:p>
    <w:p w14:paraId="74D2465E" w14:textId="77777777" w:rsidR="00C8414F" w:rsidRPr="000A1B29" w:rsidRDefault="00C8414F" w:rsidP="001A4317"/>
    <w:p w14:paraId="41E26D33" w14:textId="77777777" w:rsidR="009343D3" w:rsidRPr="000A1B29" w:rsidRDefault="00AC1CB2" w:rsidP="001A4317">
      <w:r>
        <w:t>[1]</w:t>
      </w:r>
      <w:r>
        <w:tab/>
      </w:r>
      <w:r w:rsidR="00C757E7">
        <w:t xml:space="preserve">NGMN Alliance - </w:t>
      </w:r>
      <w:r>
        <w:t xml:space="preserve">NGMN 5G White Paper, </w:t>
      </w:r>
      <w:r w:rsidR="00C757E7">
        <w:t>February</w:t>
      </w:r>
      <w:r>
        <w:t xml:space="preserve"> 2015</w:t>
      </w:r>
    </w:p>
    <w:p w14:paraId="26840A55" w14:textId="77777777" w:rsidR="00B01E8B" w:rsidRPr="000A1B29" w:rsidRDefault="00B01E8B" w:rsidP="00367E41">
      <w:pPr>
        <w:pStyle w:val="berschrift1"/>
        <w:numPr>
          <w:ilvl w:val="0"/>
          <w:numId w:val="0"/>
        </w:numPr>
        <w:ind w:left="432"/>
        <w:rPr>
          <w:lang w:val="en-GB"/>
        </w:rPr>
      </w:pPr>
    </w:p>
    <w:p w14:paraId="328D1953" w14:textId="77777777" w:rsidR="002D1550" w:rsidRPr="000A1B29" w:rsidRDefault="002D1550" w:rsidP="001A4317"/>
    <w:sectPr w:rsidR="002D1550" w:rsidRPr="000A1B29" w:rsidSect="00254BF2">
      <w:pgSz w:w="11906" w:h="16838" w:code="9"/>
      <w:pgMar w:top="2410" w:right="1247" w:bottom="1418" w:left="1418" w:header="567" w:footer="56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56728" w14:textId="77777777" w:rsidR="00A37F4F" w:rsidRDefault="00A37F4F">
      <w:pPr>
        <w:spacing w:line="240" w:lineRule="auto"/>
      </w:pPr>
      <w:r>
        <w:separator/>
      </w:r>
    </w:p>
  </w:endnote>
  <w:endnote w:type="continuationSeparator" w:id="0">
    <w:p w14:paraId="3F179E33" w14:textId="77777777" w:rsidR="00A37F4F" w:rsidRDefault="00A37F4F">
      <w:pPr>
        <w:spacing w:line="240" w:lineRule="auto"/>
      </w:pPr>
      <w:r>
        <w:continuationSeparator/>
      </w:r>
    </w:p>
  </w:endnote>
  <w:endnote w:type="continuationNotice" w:id="1">
    <w:p w14:paraId="5885AF67" w14:textId="77777777" w:rsidR="00A37F4F" w:rsidRDefault="00A37F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60BFC" w14:textId="77777777" w:rsidR="009C576A" w:rsidRDefault="009C576A" w:rsidP="00A34156">
    <w:pPr>
      <w:pStyle w:val="Fuzeile"/>
      <w:rPr>
        <w:szCs w:val="12"/>
      </w:rPr>
    </w:pPr>
    <w:r>
      <w:rPr>
        <w:noProof/>
        <w:szCs w:val="12"/>
        <w:lang w:val="de-DE"/>
      </w:rPr>
      <mc:AlternateContent>
        <mc:Choice Requires="wps">
          <w:drawing>
            <wp:anchor distT="0" distB="0" distL="114300" distR="114300" simplePos="0" relativeHeight="251654656" behindDoc="0" locked="0" layoutInCell="1" allowOverlap="1">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EB7B31" w14:textId="45E2A21D" w:rsidR="009C576A" w:rsidRPr="00A34156" w:rsidRDefault="009C576A" w:rsidP="00B2693B">
                          <w:pPr>
                            <w:jc w:val="right"/>
                          </w:pPr>
                          <w:r>
                            <w:t xml:space="preserve">Page </w:t>
                          </w:r>
                          <w:r>
                            <w:fldChar w:fldCharType="begin"/>
                          </w:r>
                          <w:r>
                            <w:instrText xml:space="preserve"> PAGE </w:instrText>
                          </w:r>
                          <w:r>
                            <w:fldChar w:fldCharType="separate"/>
                          </w:r>
                          <w:r w:rsidR="00B5235D">
                            <w:rPr>
                              <w:noProof/>
                            </w:rPr>
                            <w:t>29</w:t>
                          </w:r>
                          <w:r>
                            <w:rPr>
                              <w:noProof/>
                            </w:rPr>
                            <w:fldChar w:fldCharType="end"/>
                          </w:r>
                          <w:r>
                            <w:t xml:space="preserve"> (</w:t>
                          </w:r>
                          <w:r>
                            <w:fldChar w:fldCharType="begin"/>
                          </w:r>
                          <w:r>
                            <w:instrText xml:space="preserve"> NUMPAGES  </w:instrText>
                          </w:r>
                          <w:r>
                            <w:fldChar w:fldCharType="separate"/>
                          </w:r>
                          <w:r w:rsidR="00B5235D">
                            <w:rPr>
                              <w:noProof/>
                            </w:rPr>
                            <w:t>29</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408.4pt;margin-top:-.05pt;width:89.15pt;height:19.7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mQagAIAAA8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c4x&#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" stroked="f">
              <v:textbox style="mso-fit-shape-to-text:t">
                <w:txbxContent>
                  <w:p w14:paraId="77EB7B31" w14:textId="45E2A21D" w:rsidR="009C576A" w:rsidRPr="00A34156" w:rsidRDefault="009C576A" w:rsidP="00B2693B">
                    <w:pPr>
                      <w:jc w:val="right"/>
                    </w:pPr>
                    <w:r>
                      <w:t xml:space="preserve">Page </w:t>
                    </w:r>
                    <w:r>
                      <w:fldChar w:fldCharType="begin"/>
                    </w:r>
                    <w:r>
                      <w:instrText xml:space="preserve"> PAGE </w:instrText>
                    </w:r>
                    <w:r>
                      <w:fldChar w:fldCharType="separate"/>
                    </w:r>
                    <w:r w:rsidR="00B5235D">
                      <w:rPr>
                        <w:noProof/>
                      </w:rPr>
                      <w:t>29</w:t>
                    </w:r>
                    <w:r>
                      <w:rPr>
                        <w:noProof/>
                      </w:rPr>
                      <w:fldChar w:fldCharType="end"/>
                    </w:r>
                    <w:r>
                      <w:t xml:space="preserve"> (</w:t>
                    </w:r>
                    <w:r>
                      <w:fldChar w:fldCharType="begin"/>
                    </w:r>
                    <w:r>
                      <w:instrText xml:space="preserve"> NUMPAGES  </w:instrText>
                    </w:r>
                    <w:r>
                      <w:fldChar w:fldCharType="separate"/>
                    </w:r>
                    <w:r w:rsidR="00B5235D">
                      <w:rPr>
                        <w:noProof/>
                      </w:rPr>
                      <w:t>29</w:t>
                    </w:r>
                    <w:r>
                      <w:rPr>
                        <w:noProof/>
                      </w:rPr>
                      <w:fldChar w:fldCharType="end"/>
                    </w:r>
                    <w:r>
                      <w:t>)</w:t>
                    </w:r>
                  </w:p>
                </w:txbxContent>
              </v:textbox>
            </v:shape>
          </w:pict>
        </mc:Fallback>
      </mc:AlternateContent>
    </w:r>
    <w:r>
      <w:rPr>
        <w:noProof/>
        <w:szCs w:val="12"/>
        <w:lang w:val="de-DE"/>
      </w:rPr>
      <mc:AlternateContent>
        <mc:Choice Requires="wps">
          <w:drawing>
            <wp:anchor distT="0" distB="0" distL="114300" distR="114300" simplePos="0" relativeHeight="251655680" behindDoc="0" locked="0" layoutInCell="1" allowOverlap="1">
              <wp:simplePos x="0" y="0"/>
              <wp:positionH relativeFrom="column">
                <wp:posOffset>-586105</wp:posOffset>
              </wp:positionH>
              <wp:positionV relativeFrom="paragraph">
                <wp:posOffset>-3810</wp:posOffset>
              </wp:positionV>
              <wp:extent cx="3644900" cy="408940"/>
              <wp:effectExtent l="4445" t="0" r="0" b="12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25B1AD" w14:textId="75576827" w:rsidR="009C576A" w:rsidRPr="00852E0E" w:rsidRDefault="009C576A" w:rsidP="00E66BD9">
                          <w:pPr>
                            <w:rPr>
                              <w:lang w:val="en-US"/>
                            </w:rPr>
                          </w:pPr>
                          <w:r w:rsidRPr="00A22B9E">
                            <w:rPr>
                              <w:lang w:val="en-US"/>
                            </w:rPr>
                            <w:t>Perspectives on Vertical Industries and Implications for 5G</w:t>
                          </w:r>
                          <w:r w:rsidR="00B5235D">
                            <w:rPr>
                              <w:lang w:val="en-US"/>
                            </w:rPr>
                            <w:br/>
                            <w:t>Version 1.0</w:t>
                          </w:r>
                          <w:r>
                            <w:rPr>
                              <w:lang w:val="en-US"/>
                            </w:rPr>
                            <w:t xml:space="preserve">, </w:t>
                          </w:r>
                          <w:r w:rsidR="00B5235D">
                            <w:rPr>
                              <w:lang w:val="en-US"/>
                            </w:rPr>
                            <w:t>10</w:t>
                          </w:r>
                          <w:r>
                            <w:rPr>
                              <w:lang w:val="en-US"/>
                            </w:rPr>
                            <w:t>-06-2016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46.15pt;margin-top:-.3pt;width:287pt;height:32.2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" stroked="f">
              <v:textbox style="mso-fit-shape-to-text:t">
                <w:txbxContent>
                  <w:p w14:paraId="3A25B1AD" w14:textId="75576827" w:rsidR="009C576A" w:rsidRPr="00852E0E" w:rsidRDefault="009C576A" w:rsidP="00E66BD9">
                    <w:pPr>
                      <w:rPr>
                        <w:lang w:val="en-US"/>
                      </w:rPr>
                    </w:pPr>
                    <w:r w:rsidRPr="00A22B9E">
                      <w:rPr>
                        <w:lang w:val="en-US"/>
                      </w:rPr>
                      <w:t>Perspectives on Vertical Industries and Implications for 5G</w:t>
                    </w:r>
                    <w:r w:rsidR="00B5235D">
                      <w:rPr>
                        <w:lang w:val="en-US"/>
                      </w:rPr>
                      <w:br/>
                      <w:t>Version 1.0</w:t>
                    </w:r>
                    <w:r>
                      <w:rPr>
                        <w:lang w:val="en-US"/>
                      </w:rPr>
                      <w:t xml:space="preserve">, </w:t>
                    </w:r>
                    <w:r w:rsidR="00B5235D">
                      <w:rPr>
                        <w:lang w:val="en-US"/>
                      </w:rPr>
                      <w:t>10</w:t>
                    </w:r>
                    <w:r>
                      <w:rPr>
                        <w:lang w:val="en-US"/>
                      </w:rPr>
                      <w:t>-06-2016</w:t>
                    </w:r>
                  </w:p>
                </w:txbxContent>
              </v:textbox>
            </v:shape>
          </w:pict>
        </mc:Fallback>
      </mc:AlternateContent>
    </w:r>
  </w:p>
  <w:p w14:paraId="27667E0B" w14:textId="77777777" w:rsidR="009C576A" w:rsidRDefault="009C576A" w:rsidP="00AC73F3">
    <w:pPr>
      <w:pStyle w:val="Fuzeile"/>
      <w:jc w:val="right"/>
      <w:rPr>
        <w:szCs w:val="12"/>
      </w:rPr>
    </w:pPr>
  </w:p>
  <w:p w14:paraId="21FE2804" w14:textId="77777777" w:rsidR="009C576A" w:rsidRDefault="009C576A"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5978D" w14:textId="77777777" w:rsidR="009C576A" w:rsidRPr="004208E4" w:rsidRDefault="009C576A"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14:paraId="4F83BF5C" w14:textId="77777777" w:rsidR="009C576A" w:rsidRPr="004208E4" w:rsidRDefault="009C576A"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14:paraId="0C50FCAC" w14:textId="77777777" w:rsidR="009C576A" w:rsidRPr="004208E4" w:rsidRDefault="009C576A" w:rsidP="004208E4">
    <w:pPr>
      <w:ind w:left="4950" w:hanging="4950"/>
      <w:rPr>
        <w:rFonts w:cs="Arial"/>
        <w:noProof/>
        <w:sz w:val="18"/>
        <w:szCs w:val="18"/>
        <w:lang w:eastAsia="en-GB"/>
      </w:rPr>
    </w:pPr>
    <w:r>
      <w:rPr>
        <w:rFonts w:cs="Arial"/>
        <w:noProof/>
        <w:sz w:val="18"/>
        <w:szCs w:val="18"/>
        <w:lang w:eastAsia="en-GB"/>
      </w:rPr>
      <w:t>Großer Hasenpfad 30</w:t>
    </w:r>
    <w:r w:rsidRPr="004208E4">
      <w:rPr>
        <w:rFonts w:cs="Arial"/>
        <w:noProof/>
        <w:sz w:val="18"/>
        <w:szCs w:val="18"/>
        <w:lang w:eastAsia="en-GB"/>
      </w:rPr>
      <w:t xml:space="preserve"> • 60</w:t>
    </w:r>
    <w:r>
      <w:rPr>
        <w:rFonts w:cs="Arial"/>
        <w:noProof/>
        <w:sz w:val="18"/>
        <w:szCs w:val="18"/>
        <w:lang w:eastAsia="en-GB"/>
      </w:rPr>
      <w:t>598</w:t>
    </w:r>
    <w:r w:rsidRPr="004208E4">
      <w:rPr>
        <w:rFonts w:cs="Arial"/>
        <w:noProof/>
        <w:sz w:val="18"/>
        <w:szCs w:val="18"/>
        <w:lang w:eastAsia="en-GB"/>
      </w:rPr>
      <w:t xml:space="preserve">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14:paraId="19FA1A91" w14:textId="77777777" w:rsidR="009C576A" w:rsidRPr="004208E4" w:rsidRDefault="009C576A"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6AB89" w14:textId="77777777" w:rsidR="00A37F4F" w:rsidRDefault="00A37F4F">
      <w:pPr>
        <w:spacing w:line="240" w:lineRule="auto"/>
      </w:pPr>
      <w:r>
        <w:separator/>
      </w:r>
    </w:p>
  </w:footnote>
  <w:footnote w:type="continuationSeparator" w:id="0">
    <w:p w14:paraId="6AAABFCB" w14:textId="77777777" w:rsidR="00A37F4F" w:rsidRDefault="00A37F4F">
      <w:pPr>
        <w:spacing w:line="240" w:lineRule="auto"/>
      </w:pPr>
      <w:r>
        <w:continuationSeparator/>
      </w:r>
    </w:p>
  </w:footnote>
  <w:footnote w:type="continuationNotice" w:id="1">
    <w:p w14:paraId="3718098F" w14:textId="77777777" w:rsidR="00A37F4F" w:rsidRDefault="00A37F4F">
      <w:pPr>
        <w:spacing w:line="240" w:lineRule="auto"/>
      </w:pPr>
    </w:p>
  </w:footnote>
  <w:footnote w:id="2">
    <w:p w14:paraId="359E9D28" w14:textId="77777777" w:rsidR="009C576A" w:rsidRPr="00FC0D1F" w:rsidRDefault="009C576A">
      <w:pPr>
        <w:pStyle w:val="Funotentext"/>
        <w:rPr>
          <w:sz w:val="16"/>
          <w:szCs w:val="16"/>
          <w:lang w:val="en-US"/>
        </w:rPr>
      </w:pPr>
      <w:r w:rsidRPr="00034F52">
        <w:rPr>
          <w:rStyle w:val="Funotenzeichen"/>
          <w:sz w:val="16"/>
          <w:szCs w:val="16"/>
        </w:rPr>
        <w:footnoteRef/>
      </w:r>
      <w:r w:rsidRPr="00034F52">
        <w:rPr>
          <w:sz w:val="16"/>
          <w:szCs w:val="16"/>
        </w:rPr>
        <w:t xml:space="preserve"> </w:t>
      </w:r>
      <w:r w:rsidRPr="00034F52">
        <w:rPr>
          <w:sz w:val="16"/>
          <w:szCs w:val="16"/>
          <w:lang w:val="en-US"/>
        </w:rPr>
        <w:t>NGMN does not foresee tele-operated driving on public roads. Also, operation</w:t>
      </w:r>
      <w:r>
        <w:rPr>
          <w:sz w:val="16"/>
          <w:szCs w:val="16"/>
          <w:lang w:val="en-US"/>
        </w:rPr>
        <w:t xml:space="preserve"> involving carrying</w:t>
      </w:r>
      <w:r w:rsidRPr="00034F52">
        <w:rPr>
          <w:sz w:val="16"/>
          <w:szCs w:val="16"/>
          <w:lang w:val="en-US"/>
        </w:rPr>
        <w:t xml:space="preserve"> passengers is not foreseen. The strict requirements on latency and reliability that would be required for safe operation would be too challenging to meet in such environments and for the fore</w:t>
      </w:r>
      <w:r>
        <w:rPr>
          <w:sz w:val="16"/>
          <w:szCs w:val="16"/>
          <w:lang w:val="en-US"/>
        </w:rPr>
        <w:t>seen vehicular speeds which can</w:t>
      </w:r>
      <w:r w:rsidRPr="00034F52">
        <w:rPr>
          <w:sz w:val="16"/>
          <w:szCs w:val="16"/>
          <w:lang w:val="en-US"/>
        </w:rPr>
        <w:t xml:space="preserve">not be tolerated for operation with passengers and/or on public roads. </w:t>
      </w:r>
      <w:r w:rsidRPr="00FC0D1F">
        <w:rPr>
          <w:sz w:val="16"/>
          <w:szCs w:val="16"/>
          <w:lang w:val="en-US"/>
        </w:rPr>
        <w:t xml:space="preserve">Just to give an example, if a control cycle needs to be achieved for 10 cm granularity, an end-to-end round trip latency of 7.2 </w:t>
      </w:r>
      <w:proofErr w:type="spellStart"/>
      <w:r w:rsidRPr="00FC0D1F">
        <w:rPr>
          <w:sz w:val="16"/>
          <w:szCs w:val="16"/>
          <w:lang w:val="en-US"/>
        </w:rPr>
        <w:t>ms</w:t>
      </w:r>
      <w:proofErr w:type="spellEnd"/>
      <w:r w:rsidRPr="00FC0D1F">
        <w:rPr>
          <w:sz w:val="16"/>
          <w:szCs w:val="16"/>
          <w:lang w:val="en-US"/>
        </w:rPr>
        <w:t xml:space="preserve"> needs to be achieved at 50 km/h. However, use of 60 fps HD video already consumes 16.7 </w:t>
      </w:r>
      <w:proofErr w:type="spellStart"/>
      <w:r w:rsidRPr="00FC0D1F">
        <w:rPr>
          <w:sz w:val="16"/>
          <w:szCs w:val="16"/>
          <w:lang w:val="en-US"/>
        </w:rPr>
        <w:t>ms</w:t>
      </w:r>
      <w:proofErr w:type="spellEnd"/>
      <w:r w:rsidRPr="00FC0D1F">
        <w:rPr>
          <w:sz w:val="16"/>
          <w:szCs w:val="16"/>
          <w:lang w:val="en-US"/>
        </w:rPr>
        <w:t xml:space="preserve"> and control messages at 100 Hz already consume 10 </w:t>
      </w:r>
      <w:proofErr w:type="spellStart"/>
      <w:r w:rsidRPr="00FC0D1F">
        <w:rPr>
          <w:sz w:val="16"/>
          <w:szCs w:val="16"/>
          <w:lang w:val="en-US"/>
        </w:rPr>
        <w:t>ms.</w:t>
      </w:r>
      <w:proofErr w:type="spellEnd"/>
      <w:r w:rsidRPr="00FC0D1F">
        <w:rPr>
          <w:sz w:val="16"/>
          <w:szCs w:val="16"/>
          <w:lang w:val="en-US"/>
        </w:rPr>
        <w:t xml:space="preserve"> As such, vehicle operation needs to be limited to very low speeds.</w:t>
      </w:r>
    </w:p>
  </w:footnote>
  <w:footnote w:id="3">
    <w:p w14:paraId="20FFD23D" w14:textId="77777777" w:rsidR="009C576A" w:rsidRPr="00FC0D1F" w:rsidRDefault="009C576A">
      <w:pPr>
        <w:pStyle w:val="Funotentext"/>
        <w:rPr>
          <w:lang w:val="en-US"/>
        </w:rPr>
      </w:pPr>
      <w:r w:rsidRPr="00FC0D1F">
        <w:rPr>
          <w:rStyle w:val="Funotenzeichen"/>
          <w:sz w:val="16"/>
          <w:szCs w:val="16"/>
        </w:rPr>
        <w:footnoteRef/>
      </w:r>
      <w:r w:rsidRPr="00FC0D1F">
        <w:rPr>
          <w:sz w:val="16"/>
          <w:szCs w:val="16"/>
        </w:rPr>
        <w:t xml:space="preserve"> In predictable and fully managed (private) environments, e.g., warehouses and harbours, autonomous driving could be more suitable and cost efficient.</w:t>
      </w:r>
    </w:p>
  </w:footnote>
  <w:footnote w:id="4">
    <w:p w14:paraId="11312550" w14:textId="77777777" w:rsidR="009C576A" w:rsidRPr="0002415A" w:rsidRDefault="009C576A">
      <w:pPr>
        <w:pStyle w:val="Funotentext"/>
        <w:rPr>
          <w:sz w:val="16"/>
          <w:szCs w:val="16"/>
        </w:rPr>
      </w:pPr>
      <w:r>
        <w:rPr>
          <w:rStyle w:val="Funotenzeichen"/>
        </w:rPr>
        <w:footnoteRef/>
      </w:r>
      <w:r>
        <w:t xml:space="preserve"> </w:t>
      </w:r>
      <w:r w:rsidRPr="0002415A">
        <w:rPr>
          <w:sz w:val="16"/>
          <w:szCs w:val="16"/>
        </w:rPr>
        <w:t xml:space="preserve">The requirements for this are still under discussion in NGMN and will appear in the </w:t>
      </w:r>
      <w:r>
        <w:rPr>
          <w:sz w:val="16"/>
          <w:szCs w:val="16"/>
        </w:rPr>
        <w:t>subsequent</w:t>
      </w:r>
      <w:r w:rsidRPr="0002415A">
        <w:rPr>
          <w:sz w:val="16"/>
          <w:szCs w:val="16"/>
        </w:rPr>
        <w:t xml:space="preserve"> deliverable</w:t>
      </w:r>
    </w:p>
  </w:footnote>
  <w:footnote w:id="5">
    <w:p w14:paraId="2571158D" w14:textId="77777777" w:rsidR="009C576A" w:rsidRPr="00843AF7" w:rsidRDefault="009C576A">
      <w:pPr>
        <w:pStyle w:val="Funotentext"/>
      </w:pPr>
      <w:r>
        <w:rPr>
          <w:rStyle w:val="Funotenzeichen"/>
        </w:rPr>
        <w:footnoteRef/>
      </w:r>
      <w:r>
        <w:t xml:space="preserve"> </w:t>
      </w:r>
      <w:r w:rsidRPr="00DD38A5">
        <w:rPr>
          <w:sz w:val="16"/>
          <w:szCs w:val="16"/>
        </w:rPr>
        <w:t>It is important to consider the latency requirement, together with the reliability, data rate, and mobility requirements. This could be different per scenario and representative scenarios need to be elaborated in further studies.</w:t>
      </w:r>
    </w:p>
  </w:footnote>
  <w:footnote w:id="6">
    <w:p w14:paraId="7E54917E" w14:textId="77777777" w:rsidR="009C576A" w:rsidRPr="00BE1AA0" w:rsidRDefault="009C576A">
      <w:pPr>
        <w:pStyle w:val="Funotentext"/>
      </w:pPr>
      <w:r>
        <w:rPr>
          <w:rStyle w:val="Funotenzeichen"/>
        </w:rPr>
        <w:footnoteRef/>
      </w:r>
      <w:r>
        <w:t xml:space="preserve"> </w:t>
      </w:r>
      <w:r w:rsidRPr="00DD38A5">
        <w:rPr>
          <w:sz w:val="16"/>
          <w:szCs w:val="16"/>
        </w:rPr>
        <w:t>The latency requirement for platooning is more stringent, since the distance between the vehicles in the platoon is considered to be very small (in the order of few meters), but the relative speed may be considerably lower than other cases. Hence, the coverage (range) and mobility requirements may be relaxed, assuming direct exchange of messages among the platoon participants.</w:t>
      </w:r>
    </w:p>
  </w:footnote>
  <w:footnote w:id="7">
    <w:p w14:paraId="0D5E95B9" w14:textId="77777777" w:rsidR="009C576A" w:rsidRPr="00BE1AA0" w:rsidRDefault="009C576A">
      <w:pPr>
        <w:pStyle w:val="Funotentext"/>
        <w:rPr>
          <w:lang w:val="en-US"/>
        </w:rPr>
      </w:pPr>
      <w:r>
        <w:rPr>
          <w:rStyle w:val="Funotenzeichen"/>
        </w:rPr>
        <w:footnoteRef/>
      </w:r>
      <w:r>
        <w:t xml:space="preserve"> </w:t>
      </w:r>
      <w:r w:rsidRPr="0075766E">
        <w:rPr>
          <w:sz w:val="16"/>
          <w:szCs w:val="16"/>
        </w:rPr>
        <w:t xml:space="preserve">The latency requirement for cooperative manoeuvres strongly depends on details such as the scenario and the driving situation. </w:t>
      </w:r>
      <w:r w:rsidRPr="007D529F">
        <w:rPr>
          <w:sz w:val="16"/>
          <w:szCs w:val="16"/>
        </w:rPr>
        <w:t xml:space="preserve">A latency requirement of 10 ms end-to-end (as an order of magnitude rather than an exact value) has been proposed by the automotive industry based on </w:t>
      </w:r>
      <w:r>
        <w:rPr>
          <w:sz w:val="16"/>
          <w:szCs w:val="16"/>
        </w:rPr>
        <w:t>profound knowledge</w:t>
      </w:r>
      <w:r w:rsidRPr="007D529F">
        <w:rPr>
          <w:sz w:val="16"/>
          <w:szCs w:val="16"/>
        </w:rPr>
        <w:t>.</w:t>
      </w:r>
      <w:r>
        <w:rPr>
          <w:sz w:val="16"/>
          <w:szCs w:val="16"/>
        </w:rPr>
        <w:t xml:space="preserve"> </w:t>
      </w:r>
      <w:r w:rsidRPr="0075766E">
        <w:rPr>
          <w:sz w:val="16"/>
          <w:szCs w:val="16"/>
        </w:rPr>
        <w:t xml:space="preserve">This may translate into different air interface latency requirements, depending on whether the </w:t>
      </w:r>
      <w:r>
        <w:rPr>
          <w:sz w:val="16"/>
          <w:szCs w:val="16"/>
        </w:rPr>
        <w:t>messages are</w:t>
      </w:r>
      <w:r w:rsidRPr="0075766E">
        <w:rPr>
          <w:sz w:val="16"/>
          <w:szCs w:val="16"/>
        </w:rPr>
        <w:t xml:space="preserve"> exchanged directly between vehicles or via the infrastructure. </w:t>
      </w:r>
      <w:r>
        <w:rPr>
          <w:sz w:val="16"/>
          <w:szCs w:val="16"/>
        </w:rPr>
        <w:t>In the latter, this could translate to a one-way radio PHY latency (excluding HARQ) in the order of 1 ms.</w:t>
      </w:r>
    </w:p>
  </w:footnote>
  <w:footnote w:id="8">
    <w:p w14:paraId="00A292EF" w14:textId="77777777" w:rsidR="009C576A" w:rsidRPr="00DF552B" w:rsidRDefault="009C576A">
      <w:pPr>
        <w:pStyle w:val="Funotentext"/>
        <w:rPr>
          <w:lang w:val="en-US"/>
        </w:rPr>
      </w:pPr>
      <w:r>
        <w:rPr>
          <w:rStyle w:val="Funotenzeichen"/>
        </w:rPr>
        <w:footnoteRef/>
      </w:r>
      <w:r w:rsidRPr="00DF552B">
        <w:rPr>
          <w:sz w:val="16"/>
          <w:szCs w:val="16"/>
        </w:rPr>
        <w:t xml:space="preserve">Requirements for V2N for vehicle operation are still under discussion in NGMN and will appear in the </w:t>
      </w:r>
      <w:r>
        <w:rPr>
          <w:sz w:val="16"/>
          <w:szCs w:val="16"/>
        </w:rPr>
        <w:t>subsequent</w:t>
      </w:r>
      <w:r w:rsidRPr="00DF552B">
        <w:rPr>
          <w:sz w:val="16"/>
          <w:szCs w:val="16"/>
        </w:rPr>
        <w:t xml:space="preserve"> deliverable</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8CDD5" w14:textId="77777777" w:rsidR="009C576A" w:rsidRPr="00E66BD9" w:rsidRDefault="009C576A">
    <w:pPr>
      <w:pStyle w:val="Kopfzeile"/>
      <w:rPr>
        <w:lang w:val="en-US"/>
      </w:rPr>
    </w:pPr>
    <w:r>
      <w:rPr>
        <w:noProof/>
        <w:lang w:val="de-DE"/>
      </w:rPr>
      <w:drawing>
        <wp:anchor distT="0" distB="0" distL="114300" distR="114300" simplePos="0" relativeHeight="251656704" behindDoc="1" locked="1" layoutInCell="1" allowOverlap="1" wp14:anchorId="0782AF6A" wp14:editId="3B902443">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9BF6B" w14:textId="77777777" w:rsidR="009C576A" w:rsidRDefault="009C576A">
    <w:pPr>
      <w:pStyle w:val="Kopfzeile"/>
    </w:pPr>
    <w:r>
      <w:rPr>
        <w:noProof/>
        <w:lang w:val="de-DE"/>
      </w:rPr>
      <w:drawing>
        <wp:anchor distT="0" distB="0" distL="114300" distR="114300" simplePos="0" relativeHeight="251657728" behindDoc="1" locked="1" layoutInCell="1" allowOverlap="1" wp14:anchorId="23CC055E" wp14:editId="64F6B79F">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80CC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73161B"/>
    <w:multiLevelType w:val="hybridMultilevel"/>
    <w:tmpl w:val="36AE1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06E65"/>
    <w:multiLevelType w:val="hybridMultilevel"/>
    <w:tmpl w:val="EA3EF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69211D"/>
    <w:multiLevelType w:val="hybridMultilevel"/>
    <w:tmpl w:val="E2A68D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92198C"/>
    <w:multiLevelType w:val="hybridMultilevel"/>
    <w:tmpl w:val="B1603220"/>
    <w:lvl w:ilvl="0" w:tplc="B17693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73FD5"/>
    <w:multiLevelType w:val="hybridMultilevel"/>
    <w:tmpl w:val="2EF8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D67902"/>
    <w:multiLevelType w:val="hybridMultilevel"/>
    <w:tmpl w:val="0768A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9EB7886"/>
    <w:multiLevelType w:val="hybridMultilevel"/>
    <w:tmpl w:val="17987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2467C6"/>
    <w:multiLevelType w:val="hybridMultilevel"/>
    <w:tmpl w:val="EB00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4067D7"/>
    <w:multiLevelType w:val="hybridMultilevel"/>
    <w:tmpl w:val="7410E458"/>
    <w:lvl w:ilvl="0" w:tplc="ED5A13F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E367B66"/>
    <w:multiLevelType w:val="hybridMultilevel"/>
    <w:tmpl w:val="8C44B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EBB09C0"/>
    <w:multiLevelType w:val="hybridMultilevel"/>
    <w:tmpl w:val="DD78C1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AE52BC"/>
    <w:multiLevelType w:val="hybridMultilevel"/>
    <w:tmpl w:val="643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F0C0B"/>
    <w:multiLevelType w:val="hybridMultilevel"/>
    <w:tmpl w:val="38769A58"/>
    <w:lvl w:ilvl="0" w:tplc="0AEAF7A6">
      <w:start w:val="1"/>
      <w:numFmt w:val="decimal"/>
      <w:lvlText w:val="%1"/>
      <w:lvlJc w:val="left"/>
      <w:pPr>
        <w:ind w:left="1080" w:hanging="72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97E52D8"/>
    <w:multiLevelType w:val="hybridMultilevel"/>
    <w:tmpl w:val="DBB0A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D494D69"/>
    <w:multiLevelType w:val="hybridMultilevel"/>
    <w:tmpl w:val="E12C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3494E"/>
    <w:multiLevelType w:val="hybridMultilevel"/>
    <w:tmpl w:val="2A3A5C8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44430409"/>
    <w:multiLevelType w:val="hybridMultilevel"/>
    <w:tmpl w:val="F6604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F2793"/>
    <w:multiLevelType w:val="hybridMultilevel"/>
    <w:tmpl w:val="A9B06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AE4DC7"/>
    <w:multiLevelType w:val="multilevel"/>
    <w:tmpl w:val="189694D4"/>
    <w:styleLink w:val="NumberedHeadings"/>
    <w:lvl w:ilvl="0">
      <w:start w:val="1"/>
      <w:numFmt w:val="decimal"/>
      <w:suff w:val="space"/>
      <w:lvlText w:val="%1"/>
      <w:lvlJc w:val="left"/>
      <w:pPr>
        <w:ind w:left="715"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7886CD1"/>
    <w:multiLevelType w:val="hybridMultilevel"/>
    <w:tmpl w:val="AE3249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0543"/>
    <w:multiLevelType w:val="hybridMultilevel"/>
    <w:tmpl w:val="E2A68D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813347B"/>
    <w:multiLevelType w:val="hybridMultilevel"/>
    <w:tmpl w:val="B4E44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741DE"/>
    <w:multiLevelType w:val="hybridMultilevel"/>
    <w:tmpl w:val="28C8E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527ABB"/>
    <w:multiLevelType w:val="hybridMultilevel"/>
    <w:tmpl w:val="44C0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801675"/>
    <w:multiLevelType w:val="hybridMultilevel"/>
    <w:tmpl w:val="89DADBD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6B017C"/>
    <w:multiLevelType w:val="hybridMultilevel"/>
    <w:tmpl w:val="300C8D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367366F"/>
    <w:multiLevelType w:val="multilevel"/>
    <w:tmpl w:val="46B039D2"/>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lang w:val="en-G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9">
    <w:nsid w:val="63CA11B5"/>
    <w:multiLevelType w:val="hybridMultilevel"/>
    <w:tmpl w:val="6B481104"/>
    <w:lvl w:ilvl="0" w:tplc="2AF2EAAC">
      <w:start w:val="5"/>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0">
    <w:nsid w:val="65343B15"/>
    <w:multiLevelType w:val="hybridMultilevel"/>
    <w:tmpl w:val="280A6220"/>
    <w:lvl w:ilvl="0" w:tplc="AA0C3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B110CE"/>
    <w:multiLevelType w:val="hybridMultilevel"/>
    <w:tmpl w:val="C5723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80427E2"/>
    <w:multiLevelType w:val="hybridMultilevel"/>
    <w:tmpl w:val="E4821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9801110"/>
    <w:multiLevelType w:val="hybridMultilevel"/>
    <w:tmpl w:val="DD78C1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894AD8"/>
    <w:multiLevelType w:val="hybridMultilevel"/>
    <w:tmpl w:val="21FAD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6303F"/>
    <w:multiLevelType w:val="hybridMultilevel"/>
    <w:tmpl w:val="2FFA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655F7D"/>
    <w:multiLevelType w:val="hybridMultilevel"/>
    <w:tmpl w:val="EFE25F14"/>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5F71EE"/>
    <w:multiLevelType w:val="hybridMultilevel"/>
    <w:tmpl w:val="17987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406F5D"/>
    <w:multiLevelType w:val="hybridMultilevel"/>
    <w:tmpl w:val="6F2E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3762C3"/>
    <w:multiLevelType w:val="multilevel"/>
    <w:tmpl w:val="189694D4"/>
    <w:lvl w:ilvl="0">
      <w:start w:val="1"/>
      <w:numFmt w:val="decimal"/>
      <w:suff w:val="space"/>
      <w:lvlText w:val="%1"/>
      <w:lvlJc w:val="left"/>
      <w:pPr>
        <w:ind w:left="715"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7CC0232B"/>
    <w:multiLevelType w:val="hybridMultilevel"/>
    <w:tmpl w:val="E8F48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19514E"/>
    <w:multiLevelType w:val="multilevel"/>
    <w:tmpl w:val="A918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1"/>
  </w:num>
  <w:num w:numId="3">
    <w:abstractNumId w:val="6"/>
  </w:num>
  <w:num w:numId="4">
    <w:abstractNumId w:val="37"/>
  </w:num>
  <w:num w:numId="5">
    <w:abstractNumId w:val="21"/>
  </w:num>
  <w:num w:numId="6">
    <w:abstractNumId w:val="27"/>
  </w:num>
  <w:num w:numId="7">
    <w:abstractNumId w:val="15"/>
  </w:num>
  <w:num w:numId="8">
    <w:abstractNumId w:val="33"/>
  </w:num>
  <w:num w:numId="9">
    <w:abstractNumId w:val="2"/>
  </w:num>
  <w:num w:numId="10">
    <w:abstractNumId w:val="11"/>
  </w:num>
  <w:num w:numId="11">
    <w:abstractNumId w:val="18"/>
  </w:num>
  <w:num w:numId="12">
    <w:abstractNumId w:val="31"/>
  </w:num>
  <w:num w:numId="13">
    <w:abstractNumId w:val="28"/>
  </w:num>
  <w:num w:numId="14">
    <w:abstractNumId w:val="28"/>
  </w:num>
  <w:num w:numId="15">
    <w:abstractNumId w:val="8"/>
  </w:num>
  <w:num w:numId="16">
    <w:abstractNumId w:val="22"/>
  </w:num>
  <w:num w:numId="17">
    <w:abstractNumId w:val="4"/>
  </w:num>
  <w:num w:numId="18">
    <w:abstractNumId w:val="35"/>
  </w:num>
  <w:num w:numId="19">
    <w:abstractNumId w:val="34"/>
  </w:num>
  <w:num w:numId="20">
    <w:abstractNumId w:val="25"/>
  </w:num>
  <w:num w:numId="21">
    <w:abstractNumId w:val="41"/>
  </w:num>
  <w:num w:numId="22">
    <w:abstractNumId w:val="7"/>
  </w:num>
  <w:num w:numId="23">
    <w:abstractNumId w:val="0"/>
  </w:num>
  <w:num w:numId="24">
    <w:abstractNumId w:val="26"/>
  </w:num>
  <w:num w:numId="25">
    <w:abstractNumId w:val="40"/>
  </w:num>
  <w:num w:numId="26">
    <w:abstractNumId w:val="9"/>
  </w:num>
  <w:num w:numId="27">
    <w:abstractNumId w:val="24"/>
  </w:num>
  <w:num w:numId="28">
    <w:abstractNumId w:val="23"/>
  </w:num>
  <w:num w:numId="29">
    <w:abstractNumId w:val="14"/>
  </w:num>
  <w:num w:numId="30">
    <w:abstractNumId w:val="10"/>
  </w:num>
  <w:num w:numId="31">
    <w:abstractNumId w:val="12"/>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3"/>
  </w:num>
  <w:num w:numId="37">
    <w:abstractNumId w:val="28"/>
  </w:num>
  <w:num w:numId="38">
    <w:abstractNumId w:val="30"/>
  </w:num>
  <w:num w:numId="39">
    <w:abstractNumId w:val="16"/>
  </w:num>
  <w:num w:numId="40">
    <w:abstractNumId w:val="36"/>
  </w:num>
  <w:num w:numId="41">
    <w:abstractNumId w:val="5"/>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38"/>
  </w:num>
  <w:num w:numId="4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ocumentProtection w:edit="forms" w:enforcement="0"/>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54E"/>
    <w:rsid w:val="0000090A"/>
    <w:rsid w:val="00001CBA"/>
    <w:rsid w:val="00001D4C"/>
    <w:rsid w:val="00001F2E"/>
    <w:rsid w:val="00001FDF"/>
    <w:rsid w:val="00003ED2"/>
    <w:rsid w:val="00004B7B"/>
    <w:rsid w:val="00005744"/>
    <w:rsid w:val="00005F4B"/>
    <w:rsid w:val="000068CB"/>
    <w:rsid w:val="00006C1A"/>
    <w:rsid w:val="00007BA2"/>
    <w:rsid w:val="00007EE2"/>
    <w:rsid w:val="0001010E"/>
    <w:rsid w:val="00010CE7"/>
    <w:rsid w:val="00010D24"/>
    <w:rsid w:val="0001111A"/>
    <w:rsid w:val="00014CBB"/>
    <w:rsid w:val="0001696F"/>
    <w:rsid w:val="00016B67"/>
    <w:rsid w:val="000171C9"/>
    <w:rsid w:val="0001738F"/>
    <w:rsid w:val="00020B23"/>
    <w:rsid w:val="00020D4E"/>
    <w:rsid w:val="0002187C"/>
    <w:rsid w:val="00022691"/>
    <w:rsid w:val="00023EFE"/>
    <w:rsid w:val="00023F9B"/>
    <w:rsid w:val="00023FFD"/>
    <w:rsid w:val="0002401B"/>
    <w:rsid w:val="0002415A"/>
    <w:rsid w:val="00025277"/>
    <w:rsid w:val="00025DBF"/>
    <w:rsid w:val="000264FC"/>
    <w:rsid w:val="00027070"/>
    <w:rsid w:val="00030B2B"/>
    <w:rsid w:val="00030DB8"/>
    <w:rsid w:val="00030F08"/>
    <w:rsid w:val="00031B51"/>
    <w:rsid w:val="00032126"/>
    <w:rsid w:val="000341B7"/>
    <w:rsid w:val="000348E3"/>
    <w:rsid w:val="00034C6D"/>
    <w:rsid w:val="00034F52"/>
    <w:rsid w:val="00036909"/>
    <w:rsid w:val="0003697B"/>
    <w:rsid w:val="00036F36"/>
    <w:rsid w:val="000377BC"/>
    <w:rsid w:val="00037C44"/>
    <w:rsid w:val="0004019C"/>
    <w:rsid w:val="000406E6"/>
    <w:rsid w:val="00040E74"/>
    <w:rsid w:val="0004233A"/>
    <w:rsid w:val="000430FF"/>
    <w:rsid w:val="000435E3"/>
    <w:rsid w:val="00043630"/>
    <w:rsid w:val="00043B2E"/>
    <w:rsid w:val="000443AF"/>
    <w:rsid w:val="000446C3"/>
    <w:rsid w:val="00044EB8"/>
    <w:rsid w:val="00045D30"/>
    <w:rsid w:val="00046B49"/>
    <w:rsid w:val="000470C3"/>
    <w:rsid w:val="00047E5C"/>
    <w:rsid w:val="000510AE"/>
    <w:rsid w:val="000520B9"/>
    <w:rsid w:val="000529B6"/>
    <w:rsid w:val="00053EA5"/>
    <w:rsid w:val="000543E3"/>
    <w:rsid w:val="000551F5"/>
    <w:rsid w:val="0005599C"/>
    <w:rsid w:val="00055B93"/>
    <w:rsid w:val="00055C2A"/>
    <w:rsid w:val="0005799E"/>
    <w:rsid w:val="00057B72"/>
    <w:rsid w:val="0006003E"/>
    <w:rsid w:val="00060D19"/>
    <w:rsid w:val="000619DC"/>
    <w:rsid w:val="00061A65"/>
    <w:rsid w:val="000621A9"/>
    <w:rsid w:val="00062CA2"/>
    <w:rsid w:val="00063698"/>
    <w:rsid w:val="00063AA2"/>
    <w:rsid w:val="00063CA1"/>
    <w:rsid w:val="00064DB3"/>
    <w:rsid w:val="00066126"/>
    <w:rsid w:val="000664ED"/>
    <w:rsid w:val="000673CE"/>
    <w:rsid w:val="000677FD"/>
    <w:rsid w:val="00067B38"/>
    <w:rsid w:val="00067F29"/>
    <w:rsid w:val="00070612"/>
    <w:rsid w:val="00071903"/>
    <w:rsid w:val="00072EAF"/>
    <w:rsid w:val="00074685"/>
    <w:rsid w:val="00074852"/>
    <w:rsid w:val="00074F7A"/>
    <w:rsid w:val="00075659"/>
    <w:rsid w:val="00075D89"/>
    <w:rsid w:val="000766E9"/>
    <w:rsid w:val="00076DC1"/>
    <w:rsid w:val="000775BB"/>
    <w:rsid w:val="00077E5E"/>
    <w:rsid w:val="0008350D"/>
    <w:rsid w:val="00083BF0"/>
    <w:rsid w:val="00083ECB"/>
    <w:rsid w:val="000849AB"/>
    <w:rsid w:val="00084BA8"/>
    <w:rsid w:val="00085044"/>
    <w:rsid w:val="0008521C"/>
    <w:rsid w:val="00086F1E"/>
    <w:rsid w:val="00087E8B"/>
    <w:rsid w:val="00090803"/>
    <w:rsid w:val="00092CF0"/>
    <w:rsid w:val="000937D6"/>
    <w:rsid w:val="000939E9"/>
    <w:rsid w:val="00095565"/>
    <w:rsid w:val="00096855"/>
    <w:rsid w:val="000969D7"/>
    <w:rsid w:val="0009737A"/>
    <w:rsid w:val="000975B2"/>
    <w:rsid w:val="000A12BA"/>
    <w:rsid w:val="000A1409"/>
    <w:rsid w:val="000A1B29"/>
    <w:rsid w:val="000A2989"/>
    <w:rsid w:val="000A2CD6"/>
    <w:rsid w:val="000A424A"/>
    <w:rsid w:val="000A51B5"/>
    <w:rsid w:val="000A52E8"/>
    <w:rsid w:val="000A560B"/>
    <w:rsid w:val="000A5A99"/>
    <w:rsid w:val="000A61B5"/>
    <w:rsid w:val="000A682D"/>
    <w:rsid w:val="000A6BE9"/>
    <w:rsid w:val="000A7F2A"/>
    <w:rsid w:val="000A7FD6"/>
    <w:rsid w:val="000B1A22"/>
    <w:rsid w:val="000B24CF"/>
    <w:rsid w:val="000B438E"/>
    <w:rsid w:val="000B4CEB"/>
    <w:rsid w:val="000B6574"/>
    <w:rsid w:val="000B6753"/>
    <w:rsid w:val="000B6DC2"/>
    <w:rsid w:val="000C16AA"/>
    <w:rsid w:val="000C1A7A"/>
    <w:rsid w:val="000C493E"/>
    <w:rsid w:val="000C708D"/>
    <w:rsid w:val="000D0B68"/>
    <w:rsid w:val="000D0DF0"/>
    <w:rsid w:val="000D2E26"/>
    <w:rsid w:val="000D3091"/>
    <w:rsid w:val="000D30DA"/>
    <w:rsid w:val="000D313D"/>
    <w:rsid w:val="000D3603"/>
    <w:rsid w:val="000D402B"/>
    <w:rsid w:val="000D4581"/>
    <w:rsid w:val="000D4741"/>
    <w:rsid w:val="000D4897"/>
    <w:rsid w:val="000D6812"/>
    <w:rsid w:val="000D6E5E"/>
    <w:rsid w:val="000D70F3"/>
    <w:rsid w:val="000D776C"/>
    <w:rsid w:val="000E0181"/>
    <w:rsid w:val="000E0E17"/>
    <w:rsid w:val="000E1C17"/>
    <w:rsid w:val="000E2532"/>
    <w:rsid w:val="000E3812"/>
    <w:rsid w:val="000E3A05"/>
    <w:rsid w:val="000E57B9"/>
    <w:rsid w:val="000E6583"/>
    <w:rsid w:val="000E709D"/>
    <w:rsid w:val="000E788D"/>
    <w:rsid w:val="000F082F"/>
    <w:rsid w:val="000F0A8F"/>
    <w:rsid w:val="000F1374"/>
    <w:rsid w:val="000F156D"/>
    <w:rsid w:val="000F201A"/>
    <w:rsid w:val="000F2182"/>
    <w:rsid w:val="000F241E"/>
    <w:rsid w:val="000F29C9"/>
    <w:rsid w:val="000F485E"/>
    <w:rsid w:val="000F5574"/>
    <w:rsid w:val="000F6522"/>
    <w:rsid w:val="000F7F6D"/>
    <w:rsid w:val="001002B8"/>
    <w:rsid w:val="001005DA"/>
    <w:rsid w:val="001006FD"/>
    <w:rsid w:val="00102575"/>
    <w:rsid w:val="00102579"/>
    <w:rsid w:val="001027AD"/>
    <w:rsid w:val="001035AD"/>
    <w:rsid w:val="001036CC"/>
    <w:rsid w:val="001038ED"/>
    <w:rsid w:val="00103EB3"/>
    <w:rsid w:val="00104A51"/>
    <w:rsid w:val="00105452"/>
    <w:rsid w:val="0010571D"/>
    <w:rsid w:val="001064E1"/>
    <w:rsid w:val="00107137"/>
    <w:rsid w:val="0011063D"/>
    <w:rsid w:val="001121D7"/>
    <w:rsid w:val="001124BB"/>
    <w:rsid w:val="00112CD2"/>
    <w:rsid w:val="001135EE"/>
    <w:rsid w:val="00114B48"/>
    <w:rsid w:val="00115723"/>
    <w:rsid w:val="00115D01"/>
    <w:rsid w:val="00115FCB"/>
    <w:rsid w:val="00116032"/>
    <w:rsid w:val="00117AFA"/>
    <w:rsid w:val="0012038B"/>
    <w:rsid w:val="001244F2"/>
    <w:rsid w:val="00124967"/>
    <w:rsid w:val="0012693B"/>
    <w:rsid w:val="00127673"/>
    <w:rsid w:val="00127B59"/>
    <w:rsid w:val="0013030C"/>
    <w:rsid w:val="00130457"/>
    <w:rsid w:val="00130A66"/>
    <w:rsid w:val="00130F39"/>
    <w:rsid w:val="00130FAE"/>
    <w:rsid w:val="00131535"/>
    <w:rsid w:val="0013230E"/>
    <w:rsid w:val="00132EF3"/>
    <w:rsid w:val="00133E20"/>
    <w:rsid w:val="00133FFE"/>
    <w:rsid w:val="001349F2"/>
    <w:rsid w:val="00134A65"/>
    <w:rsid w:val="001360D5"/>
    <w:rsid w:val="00137A2C"/>
    <w:rsid w:val="00137CFE"/>
    <w:rsid w:val="00137F9B"/>
    <w:rsid w:val="001402C6"/>
    <w:rsid w:val="00141EDF"/>
    <w:rsid w:val="00141F5C"/>
    <w:rsid w:val="00143CA1"/>
    <w:rsid w:val="00144451"/>
    <w:rsid w:val="001463E4"/>
    <w:rsid w:val="00147AA4"/>
    <w:rsid w:val="00147EE6"/>
    <w:rsid w:val="00152E01"/>
    <w:rsid w:val="0015370E"/>
    <w:rsid w:val="00153E80"/>
    <w:rsid w:val="00155C7B"/>
    <w:rsid w:val="0015607E"/>
    <w:rsid w:val="00160C90"/>
    <w:rsid w:val="00160F47"/>
    <w:rsid w:val="00163002"/>
    <w:rsid w:val="00163DA1"/>
    <w:rsid w:val="001645E1"/>
    <w:rsid w:val="00165E07"/>
    <w:rsid w:val="00166227"/>
    <w:rsid w:val="001666A4"/>
    <w:rsid w:val="0017039A"/>
    <w:rsid w:val="00170641"/>
    <w:rsid w:val="0017113E"/>
    <w:rsid w:val="001717A7"/>
    <w:rsid w:val="00173367"/>
    <w:rsid w:val="00173E96"/>
    <w:rsid w:val="00174B1F"/>
    <w:rsid w:val="00176987"/>
    <w:rsid w:val="0017789B"/>
    <w:rsid w:val="00181629"/>
    <w:rsid w:val="00181F6F"/>
    <w:rsid w:val="00182F85"/>
    <w:rsid w:val="001839FE"/>
    <w:rsid w:val="0018588B"/>
    <w:rsid w:val="001858DE"/>
    <w:rsid w:val="00187B0A"/>
    <w:rsid w:val="00187FF2"/>
    <w:rsid w:val="00190DD7"/>
    <w:rsid w:val="00191D4A"/>
    <w:rsid w:val="00192510"/>
    <w:rsid w:val="00193AB2"/>
    <w:rsid w:val="00195693"/>
    <w:rsid w:val="00196043"/>
    <w:rsid w:val="001961A9"/>
    <w:rsid w:val="00196340"/>
    <w:rsid w:val="001967DE"/>
    <w:rsid w:val="00196CCF"/>
    <w:rsid w:val="0019776F"/>
    <w:rsid w:val="00197D80"/>
    <w:rsid w:val="00197E03"/>
    <w:rsid w:val="001A05DF"/>
    <w:rsid w:val="001A0C5F"/>
    <w:rsid w:val="001A1A6D"/>
    <w:rsid w:val="001A32DD"/>
    <w:rsid w:val="001A3830"/>
    <w:rsid w:val="001A3AFF"/>
    <w:rsid w:val="001A4054"/>
    <w:rsid w:val="001A4317"/>
    <w:rsid w:val="001A7426"/>
    <w:rsid w:val="001A74E7"/>
    <w:rsid w:val="001B079D"/>
    <w:rsid w:val="001B2B25"/>
    <w:rsid w:val="001B44AA"/>
    <w:rsid w:val="001B68EE"/>
    <w:rsid w:val="001B6D9D"/>
    <w:rsid w:val="001B75D6"/>
    <w:rsid w:val="001C0462"/>
    <w:rsid w:val="001C0938"/>
    <w:rsid w:val="001C1B4A"/>
    <w:rsid w:val="001C2B24"/>
    <w:rsid w:val="001C316A"/>
    <w:rsid w:val="001C4766"/>
    <w:rsid w:val="001C47B7"/>
    <w:rsid w:val="001C53C5"/>
    <w:rsid w:val="001C7F18"/>
    <w:rsid w:val="001D008C"/>
    <w:rsid w:val="001D0155"/>
    <w:rsid w:val="001D287F"/>
    <w:rsid w:val="001D44B2"/>
    <w:rsid w:val="001D46BE"/>
    <w:rsid w:val="001D6180"/>
    <w:rsid w:val="001D64F5"/>
    <w:rsid w:val="001D656C"/>
    <w:rsid w:val="001D6DE1"/>
    <w:rsid w:val="001D7030"/>
    <w:rsid w:val="001E0029"/>
    <w:rsid w:val="001E01DE"/>
    <w:rsid w:val="001E0DEB"/>
    <w:rsid w:val="001E1087"/>
    <w:rsid w:val="001E1452"/>
    <w:rsid w:val="001E2175"/>
    <w:rsid w:val="001E2F37"/>
    <w:rsid w:val="001E2F8B"/>
    <w:rsid w:val="001E2FC0"/>
    <w:rsid w:val="001E430F"/>
    <w:rsid w:val="001E481B"/>
    <w:rsid w:val="001E4844"/>
    <w:rsid w:val="001E4F77"/>
    <w:rsid w:val="001E544F"/>
    <w:rsid w:val="001E5FAE"/>
    <w:rsid w:val="001E66F7"/>
    <w:rsid w:val="001E675D"/>
    <w:rsid w:val="001E79CF"/>
    <w:rsid w:val="001F223E"/>
    <w:rsid w:val="001F30A6"/>
    <w:rsid w:val="001F3404"/>
    <w:rsid w:val="001F36AD"/>
    <w:rsid w:val="001F43EA"/>
    <w:rsid w:val="001F58BE"/>
    <w:rsid w:val="001F5FC7"/>
    <w:rsid w:val="001F64E8"/>
    <w:rsid w:val="001F689A"/>
    <w:rsid w:val="001F778B"/>
    <w:rsid w:val="002005BB"/>
    <w:rsid w:val="002017F2"/>
    <w:rsid w:val="00202BC9"/>
    <w:rsid w:val="0020310F"/>
    <w:rsid w:val="00203D13"/>
    <w:rsid w:val="00203EB5"/>
    <w:rsid w:val="002040C0"/>
    <w:rsid w:val="002043F8"/>
    <w:rsid w:val="00205378"/>
    <w:rsid w:val="002053D1"/>
    <w:rsid w:val="00205FB5"/>
    <w:rsid w:val="00206BB9"/>
    <w:rsid w:val="00206C14"/>
    <w:rsid w:val="002108E8"/>
    <w:rsid w:val="00211A72"/>
    <w:rsid w:val="00211DF7"/>
    <w:rsid w:val="0021316C"/>
    <w:rsid w:val="002140F4"/>
    <w:rsid w:val="002146D5"/>
    <w:rsid w:val="00214810"/>
    <w:rsid w:val="00215214"/>
    <w:rsid w:val="0021599D"/>
    <w:rsid w:val="00215E90"/>
    <w:rsid w:val="00216996"/>
    <w:rsid w:val="00217972"/>
    <w:rsid w:val="00220773"/>
    <w:rsid w:val="00221DE6"/>
    <w:rsid w:val="00224ADA"/>
    <w:rsid w:val="0022513B"/>
    <w:rsid w:val="00225603"/>
    <w:rsid w:val="00225964"/>
    <w:rsid w:val="00225A42"/>
    <w:rsid w:val="00225BD0"/>
    <w:rsid w:val="002261E2"/>
    <w:rsid w:val="0022666A"/>
    <w:rsid w:val="00226973"/>
    <w:rsid w:val="002279F5"/>
    <w:rsid w:val="002301B6"/>
    <w:rsid w:val="002301B8"/>
    <w:rsid w:val="00231349"/>
    <w:rsid w:val="00232EB0"/>
    <w:rsid w:val="00233B29"/>
    <w:rsid w:val="00234271"/>
    <w:rsid w:val="00236166"/>
    <w:rsid w:val="002361F3"/>
    <w:rsid w:val="00237105"/>
    <w:rsid w:val="002371F4"/>
    <w:rsid w:val="0024039C"/>
    <w:rsid w:val="00241001"/>
    <w:rsid w:val="0024207F"/>
    <w:rsid w:val="00242AED"/>
    <w:rsid w:val="00243301"/>
    <w:rsid w:val="00243DD3"/>
    <w:rsid w:val="002441A6"/>
    <w:rsid w:val="00244BEC"/>
    <w:rsid w:val="00244F1F"/>
    <w:rsid w:val="0024509F"/>
    <w:rsid w:val="0024655B"/>
    <w:rsid w:val="002471EC"/>
    <w:rsid w:val="00251BD4"/>
    <w:rsid w:val="00252524"/>
    <w:rsid w:val="00252820"/>
    <w:rsid w:val="00252B60"/>
    <w:rsid w:val="00253AD9"/>
    <w:rsid w:val="00254B48"/>
    <w:rsid w:val="00254BF2"/>
    <w:rsid w:val="00255F7C"/>
    <w:rsid w:val="00256962"/>
    <w:rsid w:val="00256D53"/>
    <w:rsid w:val="002573ED"/>
    <w:rsid w:val="002576F8"/>
    <w:rsid w:val="00257F72"/>
    <w:rsid w:val="00260459"/>
    <w:rsid w:val="002618BC"/>
    <w:rsid w:val="00263DEA"/>
    <w:rsid w:val="0026531D"/>
    <w:rsid w:val="00265744"/>
    <w:rsid w:val="00266CD5"/>
    <w:rsid w:val="002670C2"/>
    <w:rsid w:val="00271946"/>
    <w:rsid w:val="002719EC"/>
    <w:rsid w:val="00273965"/>
    <w:rsid w:val="00273D6C"/>
    <w:rsid w:val="0027401A"/>
    <w:rsid w:val="00275C64"/>
    <w:rsid w:val="00275FAA"/>
    <w:rsid w:val="00276310"/>
    <w:rsid w:val="00276339"/>
    <w:rsid w:val="00276C49"/>
    <w:rsid w:val="00277462"/>
    <w:rsid w:val="00277637"/>
    <w:rsid w:val="00277C99"/>
    <w:rsid w:val="002807E4"/>
    <w:rsid w:val="00281EB5"/>
    <w:rsid w:val="0028279D"/>
    <w:rsid w:val="00283087"/>
    <w:rsid w:val="00283610"/>
    <w:rsid w:val="00283CA8"/>
    <w:rsid w:val="00284435"/>
    <w:rsid w:val="00284670"/>
    <w:rsid w:val="00284E5E"/>
    <w:rsid w:val="00284E83"/>
    <w:rsid w:val="00284EE4"/>
    <w:rsid w:val="00285C3C"/>
    <w:rsid w:val="0028665A"/>
    <w:rsid w:val="00286976"/>
    <w:rsid w:val="002876AE"/>
    <w:rsid w:val="00290EC2"/>
    <w:rsid w:val="0029193F"/>
    <w:rsid w:val="00292278"/>
    <w:rsid w:val="0029262D"/>
    <w:rsid w:val="00292A13"/>
    <w:rsid w:val="00292CE2"/>
    <w:rsid w:val="00292D4B"/>
    <w:rsid w:val="00293382"/>
    <w:rsid w:val="00293FF3"/>
    <w:rsid w:val="002942EF"/>
    <w:rsid w:val="0029593A"/>
    <w:rsid w:val="00296566"/>
    <w:rsid w:val="00296FD0"/>
    <w:rsid w:val="002A0490"/>
    <w:rsid w:val="002A285D"/>
    <w:rsid w:val="002A31B2"/>
    <w:rsid w:val="002A389C"/>
    <w:rsid w:val="002A42F3"/>
    <w:rsid w:val="002A4921"/>
    <w:rsid w:val="002A4BB9"/>
    <w:rsid w:val="002A5C17"/>
    <w:rsid w:val="002A5E42"/>
    <w:rsid w:val="002A68E3"/>
    <w:rsid w:val="002A6E6C"/>
    <w:rsid w:val="002A7EEE"/>
    <w:rsid w:val="002B03AE"/>
    <w:rsid w:val="002B20B4"/>
    <w:rsid w:val="002B26FF"/>
    <w:rsid w:val="002B32D4"/>
    <w:rsid w:val="002B3AA0"/>
    <w:rsid w:val="002B3BF9"/>
    <w:rsid w:val="002B4B7C"/>
    <w:rsid w:val="002B62D3"/>
    <w:rsid w:val="002B672C"/>
    <w:rsid w:val="002B698C"/>
    <w:rsid w:val="002B6FA9"/>
    <w:rsid w:val="002C00CE"/>
    <w:rsid w:val="002C0549"/>
    <w:rsid w:val="002C064C"/>
    <w:rsid w:val="002C0779"/>
    <w:rsid w:val="002C0B32"/>
    <w:rsid w:val="002C15E3"/>
    <w:rsid w:val="002C1A3A"/>
    <w:rsid w:val="002C2580"/>
    <w:rsid w:val="002C27C1"/>
    <w:rsid w:val="002C2B64"/>
    <w:rsid w:val="002C3140"/>
    <w:rsid w:val="002C3594"/>
    <w:rsid w:val="002C38B3"/>
    <w:rsid w:val="002C4AE1"/>
    <w:rsid w:val="002C5BB1"/>
    <w:rsid w:val="002C6397"/>
    <w:rsid w:val="002C64A1"/>
    <w:rsid w:val="002C6959"/>
    <w:rsid w:val="002C709A"/>
    <w:rsid w:val="002C7A1F"/>
    <w:rsid w:val="002D1550"/>
    <w:rsid w:val="002D2067"/>
    <w:rsid w:val="002D2620"/>
    <w:rsid w:val="002D2BA7"/>
    <w:rsid w:val="002D2C00"/>
    <w:rsid w:val="002D33A5"/>
    <w:rsid w:val="002D42BB"/>
    <w:rsid w:val="002D4303"/>
    <w:rsid w:val="002D46E6"/>
    <w:rsid w:val="002D5A7C"/>
    <w:rsid w:val="002D6725"/>
    <w:rsid w:val="002D6BED"/>
    <w:rsid w:val="002D6CD5"/>
    <w:rsid w:val="002D6F3A"/>
    <w:rsid w:val="002D73A5"/>
    <w:rsid w:val="002D755F"/>
    <w:rsid w:val="002E1296"/>
    <w:rsid w:val="002E2807"/>
    <w:rsid w:val="002E2E02"/>
    <w:rsid w:val="002E2F91"/>
    <w:rsid w:val="002E3C92"/>
    <w:rsid w:val="002E4363"/>
    <w:rsid w:val="002E4F41"/>
    <w:rsid w:val="002E5904"/>
    <w:rsid w:val="002E5F80"/>
    <w:rsid w:val="002E6B00"/>
    <w:rsid w:val="002E771D"/>
    <w:rsid w:val="002E7819"/>
    <w:rsid w:val="002E7944"/>
    <w:rsid w:val="002F0AE9"/>
    <w:rsid w:val="002F1756"/>
    <w:rsid w:val="002F2197"/>
    <w:rsid w:val="002F2E37"/>
    <w:rsid w:val="002F2F35"/>
    <w:rsid w:val="002F3B19"/>
    <w:rsid w:val="002F3CA6"/>
    <w:rsid w:val="002F55A9"/>
    <w:rsid w:val="002F5DB3"/>
    <w:rsid w:val="002F5E22"/>
    <w:rsid w:val="002F7A27"/>
    <w:rsid w:val="0030073F"/>
    <w:rsid w:val="00300AAB"/>
    <w:rsid w:val="0030157D"/>
    <w:rsid w:val="00301ACE"/>
    <w:rsid w:val="00302701"/>
    <w:rsid w:val="00302A9D"/>
    <w:rsid w:val="00303637"/>
    <w:rsid w:val="003048EA"/>
    <w:rsid w:val="00305833"/>
    <w:rsid w:val="003061AB"/>
    <w:rsid w:val="00306DA3"/>
    <w:rsid w:val="0030783C"/>
    <w:rsid w:val="00307A34"/>
    <w:rsid w:val="00307C4A"/>
    <w:rsid w:val="00310D36"/>
    <w:rsid w:val="0031180D"/>
    <w:rsid w:val="00312601"/>
    <w:rsid w:val="00312D8F"/>
    <w:rsid w:val="00313B34"/>
    <w:rsid w:val="00315616"/>
    <w:rsid w:val="00315E89"/>
    <w:rsid w:val="00316FD9"/>
    <w:rsid w:val="00317238"/>
    <w:rsid w:val="00321162"/>
    <w:rsid w:val="00322C5E"/>
    <w:rsid w:val="00323629"/>
    <w:rsid w:val="00325531"/>
    <w:rsid w:val="00325612"/>
    <w:rsid w:val="0032763E"/>
    <w:rsid w:val="00327CA8"/>
    <w:rsid w:val="00327EA4"/>
    <w:rsid w:val="00330D73"/>
    <w:rsid w:val="00331327"/>
    <w:rsid w:val="00331FD0"/>
    <w:rsid w:val="0033353F"/>
    <w:rsid w:val="00333E38"/>
    <w:rsid w:val="003359ED"/>
    <w:rsid w:val="00336354"/>
    <w:rsid w:val="003364BB"/>
    <w:rsid w:val="00336FBC"/>
    <w:rsid w:val="0033710A"/>
    <w:rsid w:val="0034046E"/>
    <w:rsid w:val="00341AAD"/>
    <w:rsid w:val="00341AD9"/>
    <w:rsid w:val="0034220E"/>
    <w:rsid w:val="003449C8"/>
    <w:rsid w:val="0034562B"/>
    <w:rsid w:val="003458CB"/>
    <w:rsid w:val="00346A13"/>
    <w:rsid w:val="00346BB6"/>
    <w:rsid w:val="00346D06"/>
    <w:rsid w:val="00347237"/>
    <w:rsid w:val="0034739C"/>
    <w:rsid w:val="00347E1A"/>
    <w:rsid w:val="00350F7D"/>
    <w:rsid w:val="0035194A"/>
    <w:rsid w:val="00351B1E"/>
    <w:rsid w:val="00352A6F"/>
    <w:rsid w:val="00354032"/>
    <w:rsid w:val="00354357"/>
    <w:rsid w:val="0035474E"/>
    <w:rsid w:val="00354F89"/>
    <w:rsid w:val="00355F64"/>
    <w:rsid w:val="00355FE3"/>
    <w:rsid w:val="0035704E"/>
    <w:rsid w:val="00357FBD"/>
    <w:rsid w:val="003606FF"/>
    <w:rsid w:val="00360F3E"/>
    <w:rsid w:val="00361252"/>
    <w:rsid w:val="003626EC"/>
    <w:rsid w:val="003630E8"/>
    <w:rsid w:val="0036568B"/>
    <w:rsid w:val="00365C95"/>
    <w:rsid w:val="00365F53"/>
    <w:rsid w:val="003660DE"/>
    <w:rsid w:val="0036660B"/>
    <w:rsid w:val="00366A73"/>
    <w:rsid w:val="003674A9"/>
    <w:rsid w:val="00367E41"/>
    <w:rsid w:val="003702F1"/>
    <w:rsid w:val="003711C2"/>
    <w:rsid w:val="00371CC2"/>
    <w:rsid w:val="00371FBF"/>
    <w:rsid w:val="003724F2"/>
    <w:rsid w:val="003731DB"/>
    <w:rsid w:val="00375581"/>
    <w:rsid w:val="00375955"/>
    <w:rsid w:val="00375C9B"/>
    <w:rsid w:val="003761A9"/>
    <w:rsid w:val="00381499"/>
    <w:rsid w:val="0038158F"/>
    <w:rsid w:val="00381BE0"/>
    <w:rsid w:val="00383317"/>
    <w:rsid w:val="0038340F"/>
    <w:rsid w:val="00383490"/>
    <w:rsid w:val="0038407F"/>
    <w:rsid w:val="0038410D"/>
    <w:rsid w:val="0038493F"/>
    <w:rsid w:val="0038526A"/>
    <w:rsid w:val="00385367"/>
    <w:rsid w:val="0038629D"/>
    <w:rsid w:val="00386EFA"/>
    <w:rsid w:val="00387DC5"/>
    <w:rsid w:val="00390D00"/>
    <w:rsid w:val="00390D3E"/>
    <w:rsid w:val="00392135"/>
    <w:rsid w:val="0039333F"/>
    <w:rsid w:val="00393581"/>
    <w:rsid w:val="003940BB"/>
    <w:rsid w:val="0039590E"/>
    <w:rsid w:val="00397C56"/>
    <w:rsid w:val="00397DFF"/>
    <w:rsid w:val="003A1149"/>
    <w:rsid w:val="003A2018"/>
    <w:rsid w:val="003A3F0E"/>
    <w:rsid w:val="003A4044"/>
    <w:rsid w:val="003A4FE9"/>
    <w:rsid w:val="003A5359"/>
    <w:rsid w:val="003A695C"/>
    <w:rsid w:val="003A7EAD"/>
    <w:rsid w:val="003B144D"/>
    <w:rsid w:val="003B2842"/>
    <w:rsid w:val="003B3BF8"/>
    <w:rsid w:val="003B3C46"/>
    <w:rsid w:val="003B4251"/>
    <w:rsid w:val="003B5444"/>
    <w:rsid w:val="003B5756"/>
    <w:rsid w:val="003B5E1D"/>
    <w:rsid w:val="003B720F"/>
    <w:rsid w:val="003B7C55"/>
    <w:rsid w:val="003C0089"/>
    <w:rsid w:val="003C018A"/>
    <w:rsid w:val="003C0534"/>
    <w:rsid w:val="003C221D"/>
    <w:rsid w:val="003C29D7"/>
    <w:rsid w:val="003C31C9"/>
    <w:rsid w:val="003C57A0"/>
    <w:rsid w:val="003C7A47"/>
    <w:rsid w:val="003D1ACA"/>
    <w:rsid w:val="003D1F14"/>
    <w:rsid w:val="003D1FF4"/>
    <w:rsid w:val="003D2445"/>
    <w:rsid w:val="003D29EB"/>
    <w:rsid w:val="003D2BF3"/>
    <w:rsid w:val="003D38EC"/>
    <w:rsid w:val="003D3941"/>
    <w:rsid w:val="003D4780"/>
    <w:rsid w:val="003D5FE1"/>
    <w:rsid w:val="003D61F1"/>
    <w:rsid w:val="003D722A"/>
    <w:rsid w:val="003E0787"/>
    <w:rsid w:val="003E2AA4"/>
    <w:rsid w:val="003E3017"/>
    <w:rsid w:val="003E41DA"/>
    <w:rsid w:val="003E49F1"/>
    <w:rsid w:val="003E4B06"/>
    <w:rsid w:val="003E5FCB"/>
    <w:rsid w:val="003E6A08"/>
    <w:rsid w:val="003E6A79"/>
    <w:rsid w:val="003F073E"/>
    <w:rsid w:val="003F0767"/>
    <w:rsid w:val="003F0C1C"/>
    <w:rsid w:val="003F16B1"/>
    <w:rsid w:val="003F253D"/>
    <w:rsid w:val="003F2586"/>
    <w:rsid w:val="003F37A2"/>
    <w:rsid w:val="003F3D2B"/>
    <w:rsid w:val="003F4711"/>
    <w:rsid w:val="003F4A43"/>
    <w:rsid w:val="003F4C5C"/>
    <w:rsid w:val="003F5679"/>
    <w:rsid w:val="003F5DE8"/>
    <w:rsid w:val="003F6170"/>
    <w:rsid w:val="003F6B4D"/>
    <w:rsid w:val="00400F38"/>
    <w:rsid w:val="00401A0F"/>
    <w:rsid w:val="00401FDF"/>
    <w:rsid w:val="00405939"/>
    <w:rsid w:val="0040643E"/>
    <w:rsid w:val="004108DE"/>
    <w:rsid w:val="0041091A"/>
    <w:rsid w:val="004110D1"/>
    <w:rsid w:val="00411901"/>
    <w:rsid w:val="00411D91"/>
    <w:rsid w:val="00412DDD"/>
    <w:rsid w:val="00413640"/>
    <w:rsid w:val="004145E5"/>
    <w:rsid w:val="00415F7B"/>
    <w:rsid w:val="004164CC"/>
    <w:rsid w:val="00416F7F"/>
    <w:rsid w:val="004174AF"/>
    <w:rsid w:val="00417897"/>
    <w:rsid w:val="0042021D"/>
    <w:rsid w:val="004208E4"/>
    <w:rsid w:val="00422870"/>
    <w:rsid w:val="00422C0A"/>
    <w:rsid w:val="004230E2"/>
    <w:rsid w:val="0042419E"/>
    <w:rsid w:val="00425083"/>
    <w:rsid w:val="004258D7"/>
    <w:rsid w:val="00425DCB"/>
    <w:rsid w:val="00426B3C"/>
    <w:rsid w:val="00426F2C"/>
    <w:rsid w:val="00427429"/>
    <w:rsid w:val="00427B32"/>
    <w:rsid w:val="00430AA1"/>
    <w:rsid w:val="00431B98"/>
    <w:rsid w:val="00432D3B"/>
    <w:rsid w:val="00432DAC"/>
    <w:rsid w:val="00433143"/>
    <w:rsid w:val="00433180"/>
    <w:rsid w:val="00435EB2"/>
    <w:rsid w:val="00436FAC"/>
    <w:rsid w:val="0044086F"/>
    <w:rsid w:val="00440E74"/>
    <w:rsid w:val="00442699"/>
    <w:rsid w:val="00442938"/>
    <w:rsid w:val="00443931"/>
    <w:rsid w:val="004442F9"/>
    <w:rsid w:val="0044551F"/>
    <w:rsid w:val="00446343"/>
    <w:rsid w:val="00447300"/>
    <w:rsid w:val="0045198E"/>
    <w:rsid w:val="00451C85"/>
    <w:rsid w:val="00451D04"/>
    <w:rsid w:val="00452A9B"/>
    <w:rsid w:val="00452E25"/>
    <w:rsid w:val="00453A1F"/>
    <w:rsid w:val="004541D5"/>
    <w:rsid w:val="00456E88"/>
    <w:rsid w:val="00457604"/>
    <w:rsid w:val="00457B89"/>
    <w:rsid w:val="004603B6"/>
    <w:rsid w:val="00460515"/>
    <w:rsid w:val="00460DFE"/>
    <w:rsid w:val="004612A3"/>
    <w:rsid w:val="0046250D"/>
    <w:rsid w:val="00462975"/>
    <w:rsid w:val="00463CCE"/>
    <w:rsid w:val="00464601"/>
    <w:rsid w:val="00464755"/>
    <w:rsid w:val="00464CC8"/>
    <w:rsid w:val="00464EC9"/>
    <w:rsid w:val="00465509"/>
    <w:rsid w:val="00466DCE"/>
    <w:rsid w:val="004678D3"/>
    <w:rsid w:val="0047057F"/>
    <w:rsid w:val="00470D22"/>
    <w:rsid w:val="00472E5E"/>
    <w:rsid w:val="00473F6D"/>
    <w:rsid w:val="00474B6D"/>
    <w:rsid w:val="00474F23"/>
    <w:rsid w:val="0047518B"/>
    <w:rsid w:val="004751C5"/>
    <w:rsid w:val="00475BE7"/>
    <w:rsid w:val="004761DA"/>
    <w:rsid w:val="0047692A"/>
    <w:rsid w:val="00480B79"/>
    <w:rsid w:val="00481EC5"/>
    <w:rsid w:val="00482C31"/>
    <w:rsid w:val="00483764"/>
    <w:rsid w:val="00483A34"/>
    <w:rsid w:val="00484CDD"/>
    <w:rsid w:val="00484FF7"/>
    <w:rsid w:val="0048545C"/>
    <w:rsid w:val="004861A8"/>
    <w:rsid w:val="00487B62"/>
    <w:rsid w:val="00491F92"/>
    <w:rsid w:val="004923E4"/>
    <w:rsid w:val="00492880"/>
    <w:rsid w:val="00492CAE"/>
    <w:rsid w:val="00492CFB"/>
    <w:rsid w:val="0049403E"/>
    <w:rsid w:val="00494D96"/>
    <w:rsid w:val="004956F4"/>
    <w:rsid w:val="0049633E"/>
    <w:rsid w:val="004974CF"/>
    <w:rsid w:val="004A000F"/>
    <w:rsid w:val="004A04DB"/>
    <w:rsid w:val="004A254C"/>
    <w:rsid w:val="004A47B1"/>
    <w:rsid w:val="004A544B"/>
    <w:rsid w:val="004A68C0"/>
    <w:rsid w:val="004A6B44"/>
    <w:rsid w:val="004A7568"/>
    <w:rsid w:val="004A7B14"/>
    <w:rsid w:val="004A7FA8"/>
    <w:rsid w:val="004B19B1"/>
    <w:rsid w:val="004B266F"/>
    <w:rsid w:val="004B4EFD"/>
    <w:rsid w:val="004B53F1"/>
    <w:rsid w:val="004B74BC"/>
    <w:rsid w:val="004B783F"/>
    <w:rsid w:val="004C03F8"/>
    <w:rsid w:val="004C0BBC"/>
    <w:rsid w:val="004C1FD8"/>
    <w:rsid w:val="004C29BC"/>
    <w:rsid w:val="004C2A4A"/>
    <w:rsid w:val="004C3587"/>
    <w:rsid w:val="004C40DF"/>
    <w:rsid w:val="004C4529"/>
    <w:rsid w:val="004C4E19"/>
    <w:rsid w:val="004C4E68"/>
    <w:rsid w:val="004C5328"/>
    <w:rsid w:val="004C60A7"/>
    <w:rsid w:val="004C60FD"/>
    <w:rsid w:val="004C656B"/>
    <w:rsid w:val="004C6E53"/>
    <w:rsid w:val="004C7D56"/>
    <w:rsid w:val="004D018B"/>
    <w:rsid w:val="004D0B63"/>
    <w:rsid w:val="004D264F"/>
    <w:rsid w:val="004D26A4"/>
    <w:rsid w:val="004D272F"/>
    <w:rsid w:val="004D4820"/>
    <w:rsid w:val="004D584B"/>
    <w:rsid w:val="004D5D02"/>
    <w:rsid w:val="004D6180"/>
    <w:rsid w:val="004D693B"/>
    <w:rsid w:val="004D6964"/>
    <w:rsid w:val="004D6FE3"/>
    <w:rsid w:val="004D73CE"/>
    <w:rsid w:val="004D7E1B"/>
    <w:rsid w:val="004D7EF9"/>
    <w:rsid w:val="004E0ABC"/>
    <w:rsid w:val="004E248A"/>
    <w:rsid w:val="004E3184"/>
    <w:rsid w:val="004E3322"/>
    <w:rsid w:val="004E6036"/>
    <w:rsid w:val="004F2020"/>
    <w:rsid w:val="004F2D69"/>
    <w:rsid w:val="004F3753"/>
    <w:rsid w:val="004F3A3C"/>
    <w:rsid w:val="004F3AAD"/>
    <w:rsid w:val="004F436D"/>
    <w:rsid w:val="004F4989"/>
    <w:rsid w:val="004F5698"/>
    <w:rsid w:val="004F605F"/>
    <w:rsid w:val="004F7999"/>
    <w:rsid w:val="00500895"/>
    <w:rsid w:val="00502DB3"/>
    <w:rsid w:val="00510929"/>
    <w:rsid w:val="005115EA"/>
    <w:rsid w:val="00512399"/>
    <w:rsid w:val="00512CBC"/>
    <w:rsid w:val="00513295"/>
    <w:rsid w:val="005138FE"/>
    <w:rsid w:val="00513932"/>
    <w:rsid w:val="00514F86"/>
    <w:rsid w:val="00515EE0"/>
    <w:rsid w:val="00516B92"/>
    <w:rsid w:val="00516C40"/>
    <w:rsid w:val="00520DFC"/>
    <w:rsid w:val="00521EFF"/>
    <w:rsid w:val="00522D9C"/>
    <w:rsid w:val="00523146"/>
    <w:rsid w:val="005244A7"/>
    <w:rsid w:val="005248FD"/>
    <w:rsid w:val="005263E3"/>
    <w:rsid w:val="00526BB6"/>
    <w:rsid w:val="005279A3"/>
    <w:rsid w:val="00527A65"/>
    <w:rsid w:val="005307CF"/>
    <w:rsid w:val="00531B4E"/>
    <w:rsid w:val="0053371C"/>
    <w:rsid w:val="00533E2D"/>
    <w:rsid w:val="0053455D"/>
    <w:rsid w:val="005346C5"/>
    <w:rsid w:val="00535BC0"/>
    <w:rsid w:val="0053612B"/>
    <w:rsid w:val="005361FE"/>
    <w:rsid w:val="0053631D"/>
    <w:rsid w:val="0053791E"/>
    <w:rsid w:val="005405CB"/>
    <w:rsid w:val="005406F1"/>
    <w:rsid w:val="00541B9F"/>
    <w:rsid w:val="005433EE"/>
    <w:rsid w:val="00543C55"/>
    <w:rsid w:val="00544934"/>
    <w:rsid w:val="00546224"/>
    <w:rsid w:val="005468D6"/>
    <w:rsid w:val="00547DFC"/>
    <w:rsid w:val="00551779"/>
    <w:rsid w:val="00551DD2"/>
    <w:rsid w:val="005525FD"/>
    <w:rsid w:val="00552F7C"/>
    <w:rsid w:val="00554CD1"/>
    <w:rsid w:val="00555129"/>
    <w:rsid w:val="00557F3C"/>
    <w:rsid w:val="005617B1"/>
    <w:rsid w:val="00561BCE"/>
    <w:rsid w:val="005630C3"/>
    <w:rsid w:val="00563E27"/>
    <w:rsid w:val="00563FE8"/>
    <w:rsid w:val="0056401C"/>
    <w:rsid w:val="005649CF"/>
    <w:rsid w:val="00564ABD"/>
    <w:rsid w:val="005656A1"/>
    <w:rsid w:val="00567028"/>
    <w:rsid w:val="00567827"/>
    <w:rsid w:val="00571A9F"/>
    <w:rsid w:val="00572539"/>
    <w:rsid w:val="00572D35"/>
    <w:rsid w:val="005732D7"/>
    <w:rsid w:val="005740D9"/>
    <w:rsid w:val="0057444B"/>
    <w:rsid w:val="00575109"/>
    <w:rsid w:val="00576150"/>
    <w:rsid w:val="005769E4"/>
    <w:rsid w:val="00577CF8"/>
    <w:rsid w:val="00580973"/>
    <w:rsid w:val="00580C59"/>
    <w:rsid w:val="00582025"/>
    <w:rsid w:val="00582A3F"/>
    <w:rsid w:val="00583369"/>
    <w:rsid w:val="005833F9"/>
    <w:rsid w:val="0058551E"/>
    <w:rsid w:val="00586AD3"/>
    <w:rsid w:val="00592010"/>
    <w:rsid w:val="00592533"/>
    <w:rsid w:val="00592BE6"/>
    <w:rsid w:val="0059360E"/>
    <w:rsid w:val="0059561F"/>
    <w:rsid w:val="0059607A"/>
    <w:rsid w:val="005A0084"/>
    <w:rsid w:val="005A00FA"/>
    <w:rsid w:val="005A013C"/>
    <w:rsid w:val="005A020D"/>
    <w:rsid w:val="005A0BF0"/>
    <w:rsid w:val="005A1B0D"/>
    <w:rsid w:val="005A4061"/>
    <w:rsid w:val="005A5460"/>
    <w:rsid w:val="005A5F00"/>
    <w:rsid w:val="005A7512"/>
    <w:rsid w:val="005B089E"/>
    <w:rsid w:val="005B1872"/>
    <w:rsid w:val="005B2B1D"/>
    <w:rsid w:val="005B37B8"/>
    <w:rsid w:val="005B3C22"/>
    <w:rsid w:val="005B53DC"/>
    <w:rsid w:val="005B54A3"/>
    <w:rsid w:val="005B6261"/>
    <w:rsid w:val="005B729E"/>
    <w:rsid w:val="005B787C"/>
    <w:rsid w:val="005B7E8F"/>
    <w:rsid w:val="005C0147"/>
    <w:rsid w:val="005C0987"/>
    <w:rsid w:val="005C28EF"/>
    <w:rsid w:val="005C3EE1"/>
    <w:rsid w:val="005C4FA2"/>
    <w:rsid w:val="005C5AA8"/>
    <w:rsid w:val="005C5C1A"/>
    <w:rsid w:val="005C705D"/>
    <w:rsid w:val="005D0E5A"/>
    <w:rsid w:val="005D0FA3"/>
    <w:rsid w:val="005D1089"/>
    <w:rsid w:val="005D13CB"/>
    <w:rsid w:val="005D1AC0"/>
    <w:rsid w:val="005D3F11"/>
    <w:rsid w:val="005D42CE"/>
    <w:rsid w:val="005D4D57"/>
    <w:rsid w:val="005D5000"/>
    <w:rsid w:val="005D52B2"/>
    <w:rsid w:val="005D53E4"/>
    <w:rsid w:val="005D58B3"/>
    <w:rsid w:val="005D5BAD"/>
    <w:rsid w:val="005D6392"/>
    <w:rsid w:val="005D6BA6"/>
    <w:rsid w:val="005D7AC5"/>
    <w:rsid w:val="005E10D4"/>
    <w:rsid w:val="005E1156"/>
    <w:rsid w:val="005E2A65"/>
    <w:rsid w:val="005E45E9"/>
    <w:rsid w:val="005E595F"/>
    <w:rsid w:val="005E749E"/>
    <w:rsid w:val="005F026F"/>
    <w:rsid w:val="005F1988"/>
    <w:rsid w:val="005F23E6"/>
    <w:rsid w:val="005F2A10"/>
    <w:rsid w:val="005F3C8D"/>
    <w:rsid w:val="005F3FA9"/>
    <w:rsid w:val="005F4B66"/>
    <w:rsid w:val="005F55F8"/>
    <w:rsid w:val="005F5813"/>
    <w:rsid w:val="005F595D"/>
    <w:rsid w:val="005F59EA"/>
    <w:rsid w:val="005F5DB6"/>
    <w:rsid w:val="005F62E2"/>
    <w:rsid w:val="005F734A"/>
    <w:rsid w:val="00600320"/>
    <w:rsid w:val="00601BED"/>
    <w:rsid w:val="00601E39"/>
    <w:rsid w:val="006029E0"/>
    <w:rsid w:val="00602ACB"/>
    <w:rsid w:val="00602C62"/>
    <w:rsid w:val="0060400F"/>
    <w:rsid w:val="006044A2"/>
    <w:rsid w:val="00604AFF"/>
    <w:rsid w:val="006050E7"/>
    <w:rsid w:val="00605121"/>
    <w:rsid w:val="00605A11"/>
    <w:rsid w:val="00605D58"/>
    <w:rsid w:val="0060619D"/>
    <w:rsid w:val="0060797A"/>
    <w:rsid w:val="0061002E"/>
    <w:rsid w:val="00611000"/>
    <w:rsid w:val="0061172D"/>
    <w:rsid w:val="006117C0"/>
    <w:rsid w:val="006125D2"/>
    <w:rsid w:val="0061326D"/>
    <w:rsid w:val="00614372"/>
    <w:rsid w:val="006153B5"/>
    <w:rsid w:val="0062033C"/>
    <w:rsid w:val="0062247F"/>
    <w:rsid w:val="00623428"/>
    <w:rsid w:val="0062479F"/>
    <w:rsid w:val="00624839"/>
    <w:rsid w:val="006250EB"/>
    <w:rsid w:val="0062553B"/>
    <w:rsid w:val="00626669"/>
    <w:rsid w:val="006268FA"/>
    <w:rsid w:val="006273FD"/>
    <w:rsid w:val="00627B89"/>
    <w:rsid w:val="00630DBF"/>
    <w:rsid w:val="00632522"/>
    <w:rsid w:val="00632882"/>
    <w:rsid w:val="006345E0"/>
    <w:rsid w:val="00634644"/>
    <w:rsid w:val="00635DEC"/>
    <w:rsid w:val="006364BC"/>
    <w:rsid w:val="0063698F"/>
    <w:rsid w:val="00637987"/>
    <w:rsid w:val="00637AFC"/>
    <w:rsid w:val="00637E0D"/>
    <w:rsid w:val="006424A7"/>
    <w:rsid w:val="00642754"/>
    <w:rsid w:val="00642ED6"/>
    <w:rsid w:val="00644812"/>
    <w:rsid w:val="00644B74"/>
    <w:rsid w:val="00645A3B"/>
    <w:rsid w:val="00645E1C"/>
    <w:rsid w:val="00645F1B"/>
    <w:rsid w:val="00646FA9"/>
    <w:rsid w:val="00647211"/>
    <w:rsid w:val="00647E01"/>
    <w:rsid w:val="00650BA0"/>
    <w:rsid w:val="0065110A"/>
    <w:rsid w:val="00651C6D"/>
    <w:rsid w:val="00652979"/>
    <w:rsid w:val="006533C8"/>
    <w:rsid w:val="0065424F"/>
    <w:rsid w:val="00654AE9"/>
    <w:rsid w:val="00656317"/>
    <w:rsid w:val="00656832"/>
    <w:rsid w:val="00656891"/>
    <w:rsid w:val="00657081"/>
    <w:rsid w:val="00657248"/>
    <w:rsid w:val="00660FD8"/>
    <w:rsid w:val="00662A84"/>
    <w:rsid w:val="00663690"/>
    <w:rsid w:val="00663FBB"/>
    <w:rsid w:val="00664797"/>
    <w:rsid w:val="006650E1"/>
    <w:rsid w:val="0066559F"/>
    <w:rsid w:val="0067040A"/>
    <w:rsid w:val="00670433"/>
    <w:rsid w:val="00671376"/>
    <w:rsid w:val="00671433"/>
    <w:rsid w:val="00671A8F"/>
    <w:rsid w:val="00671AAA"/>
    <w:rsid w:val="006723B9"/>
    <w:rsid w:val="006729EC"/>
    <w:rsid w:val="00672CB9"/>
    <w:rsid w:val="00673F57"/>
    <w:rsid w:val="0067498C"/>
    <w:rsid w:val="00674F20"/>
    <w:rsid w:val="00675BD5"/>
    <w:rsid w:val="0067606B"/>
    <w:rsid w:val="006762F7"/>
    <w:rsid w:val="00677E7F"/>
    <w:rsid w:val="00680186"/>
    <w:rsid w:val="00680CB2"/>
    <w:rsid w:val="00680F90"/>
    <w:rsid w:val="006811EE"/>
    <w:rsid w:val="00681D0E"/>
    <w:rsid w:val="006823F5"/>
    <w:rsid w:val="00683667"/>
    <w:rsid w:val="006841CF"/>
    <w:rsid w:val="006842FA"/>
    <w:rsid w:val="00684635"/>
    <w:rsid w:val="00684803"/>
    <w:rsid w:val="00686CD0"/>
    <w:rsid w:val="006870DF"/>
    <w:rsid w:val="00687872"/>
    <w:rsid w:val="00687FD6"/>
    <w:rsid w:val="00691169"/>
    <w:rsid w:val="006919A6"/>
    <w:rsid w:val="006919C4"/>
    <w:rsid w:val="00691BFE"/>
    <w:rsid w:val="00692069"/>
    <w:rsid w:val="00692BC4"/>
    <w:rsid w:val="006931D6"/>
    <w:rsid w:val="00693581"/>
    <w:rsid w:val="0069361B"/>
    <w:rsid w:val="00693ABC"/>
    <w:rsid w:val="006941D1"/>
    <w:rsid w:val="0069429C"/>
    <w:rsid w:val="0069463C"/>
    <w:rsid w:val="0069638C"/>
    <w:rsid w:val="0069712F"/>
    <w:rsid w:val="006A05F7"/>
    <w:rsid w:val="006A0CD9"/>
    <w:rsid w:val="006A23FB"/>
    <w:rsid w:val="006A241B"/>
    <w:rsid w:val="006A249E"/>
    <w:rsid w:val="006A34B7"/>
    <w:rsid w:val="006A51E9"/>
    <w:rsid w:val="006A5C29"/>
    <w:rsid w:val="006A6623"/>
    <w:rsid w:val="006A6AD5"/>
    <w:rsid w:val="006A6C15"/>
    <w:rsid w:val="006A7A58"/>
    <w:rsid w:val="006B0927"/>
    <w:rsid w:val="006B1407"/>
    <w:rsid w:val="006B2495"/>
    <w:rsid w:val="006B30C9"/>
    <w:rsid w:val="006B33A2"/>
    <w:rsid w:val="006B600C"/>
    <w:rsid w:val="006B6ABE"/>
    <w:rsid w:val="006B6FC7"/>
    <w:rsid w:val="006B7345"/>
    <w:rsid w:val="006B7B56"/>
    <w:rsid w:val="006C01BB"/>
    <w:rsid w:val="006C08BA"/>
    <w:rsid w:val="006C0C40"/>
    <w:rsid w:val="006C1EB6"/>
    <w:rsid w:val="006C2175"/>
    <w:rsid w:val="006C2ABB"/>
    <w:rsid w:val="006C3202"/>
    <w:rsid w:val="006C5180"/>
    <w:rsid w:val="006C52C2"/>
    <w:rsid w:val="006C6EEB"/>
    <w:rsid w:val="006C7075"/>
    <w:rsid w:val="006C7BB8"/>
    <w:rsid w:val="006D186E"/>
    <w:rsid w:val="006D1969"/>
    <w:rsid w:val="006D1B9D"/>
    <w:rsid w:val="006D1DEC"/>
    <w:rsid w:val="006D2515"/>
    <w:rsid w:val="006D26B7"/>
    <w:rsid w:val="006D26F0"/>
    <w:rsid w:val="006D35C2"/>
    <w:rsid w:val="006D48BE"/>
    <w:rsid w:val="006D4C1F"/>
    <w:rsid w:val="006D6376"/>
    <w:rsid w:val="006D67EB"/>
    <w:rsid w:val="006E080A"/>
    <w:rsid w:val="006E0A26"/>
    <w:rsid w:val="006E15E1"/>
    <w:rsid w:val="006E4FEF"/>
    <w:rsid w:val="006E68EE"/>
    <w:rsid w:val="006E69AE"/>
    <w:rsid w:val="006E76E8"/>
    <w:rsid w:val="006F056C"/>
    <w:rsid w:val="006F1182"/>
    <w:rsid w:val="006F1281"/>
    <w:rsid w:val="006F15EE"/>
    <w:rsid w:val="006F1BA4"/>
    <w:rsid w:val="006F1FDA"/>
    <w:rsid w:val="006F3C38"/>
    <w:rsid w:val="006F4EAE"/>
    <w:rsid w:val="006F5007"/>
    <w:rsid w:val="006F65A7"/>
    <w:rsid w:val="006F6A6B"/>
    <w:rsid w:val="00700AEF"/>
    <w:rsid w:val="007014E2"/>
    <w:rsid w:val="007020D2"/>
    <w:rsid w:val="00702452"/>
    <w:rsid w:val="00702AFB"/>
    <w:rsid w:val="00703318"/>
    <w:rsid w:val="0070359B"/>
    <w:rsid w:val="007035B2"/>
    <w:rsid w:val="00703C8E"/>
    <w:rsid w:val="00703DF1"/>
    <w:rsid w:val="0070655C"/>
    <w:rsid w:val="007066C7"/>
    <w:rsid w:val="007069FC"/>
    <w:rsid w:val="00706DE6"/>
    <w:rsid w:val="00706EB8"/>
    <w:rsid w:val="00706ED0"/>
    <w:rsid w:val="00706EDE"/>
    <w:rsid w:val="00706FF1"/>
    <w:rsid w:val="00707125"/>
    <w:rsid w:val="0071079D"/>
    <w:rsid w:val="00711FD0"/>
    <w:rsid w:val="0071316B"/>
    <w:rsid w:val="007136B0"/>
    <w:rsid w:val="00714C0C"/>
    <w:rsid w:val="007151CB"/>
    <w:rsid w:val="007164DF"/>
    <w:rsid w:val="007167FA"/>
    <w:rsid w:val="00716E72"/>
    <w:rsid w:val="007200FD"/>
    <w:rsid w:val="007201B0"/>
    <w:rsid w:val="007212F1"/>
    <w:rsid w:val="00721F51"/>
    <w:rsid w:val="007220D9"/>
    <w:rsid w:val="0072228F"/>
    <w:rsid w:val="007231D0"/>
    <w:rsid w:val="00723CF6"/>
    <w:rsid w:val="0072464B"/>
    <w:rsid w:val="00725EBC"/>
    <w:rsid w:val="00726004"/>
    <w:rsid w:val="00726945"/>
    <w:rsid w:val="007269AE"/>
    <w:rsid w:val="007304EA"/>
    <w:rsid w:val="00731FF1"/>
    <w:rsid w:val="00732453"/>
    <w:rsid w:val="00733EBC"/>
    <w:rsid w:val="0073472B"/>
    <w:rsid w:val="00734B5C"/>
    <w:rsid w:val="00735D44"/>
    <w:rsid w:val="00736125"/>
    <w:rsid w:val="00736D90"/>
    <w:rsid w:val="00737858"/>
    <w:rsid w:val="00737EAA"/>
    <w:rsid w:val="0074009A"/>
    <w:rsid w:val="00742E3B"/>
    <w:rsid w:val="00743292"/>
    <w:rsid w:val="007434F4"/>
    <w:rsid w:val="00743629"/>
    <w:rsid w:val="00743997"/>
    <w:rsid w:val="007444A3"/>
    <w:rsid w:val="00744AFB"/>
    <w:rsid w:val="00744B8D"/>
    <w:rsid w:val="00747D99"/>
    <w:rsid w:val="00750D2E"/>
    <w:rsid w:val="0075136D"/>
    <w:rsid w:val="00752D09"/>
    <w:rsid w:val="00753E50"/>
    <w:rsid w:val="00755B8F"/>
    <w:rsid w:val="00756171"/>
    <w:rsid w:val="00756E24"/>
    <w:rsid w:val="0075766E"/>
    <w:rsid w:val="00760325"/>
    <w:rsid w:val="00761413"/>
    <w:rsid w:val="00762CDF"/>
    <w:rsid w:val="00766989"/>
    <w:rsid w:val="00767BE6"/>
    <w:rsid w:val="007701D1"/>
    <w:rsid w:val="00770D46"/>
    <w:rsid w:val="007715CA"/>
    <w:rsid w:val="007720B1"/>
    <w:rsid w:val="00772395"/>
    <w:rsid w:val="00772928"/>
    <w:rsid w:val="00773518"/>
    <w:rsid w:val="0077478A"/>
    <w:rsid w:val="007749AD"/>
    <w:rsid w:val="00776824"/>
    <w:rsid w:val="00776D08"/>
    <w:rsid w:val="00776D11"/>
    <w:rsid w:val="00776E83"/>
    <w:rsid w:val="00777234"/>
    <w:rsid w:val="0078012C"/>
    <w:rsid w:val="0078023B"/>
    <w:rsid w:val="007816C4"/>
    <w:rsid w:val="00782AA2"/>
    <w:rsid w:val="00783299"/>
    <w:rsid w:val="00783CAD"/>
    <w:rsid w:val="00783DCF"/>
    <w:rsid w:val="007847F3"/>
    <w:rsid w:val="007854C8"/>
    <w:rsid w:val="00785CFD"/>
    <w:rsid w:val="00786FF8"/>
    <w:rsid w:val="007875CD"/>
    <w:rsid w:val="00787E0E"/>
    <w:rsid w:val="00790378"/>
    <w:rsid w:val="00790C73"/>
    <w:rsid w:val="00791908"/>
    <w:rsid w:val="00792015"/>
    <w:rsid w:val="0079229F"/>
    <w:rsid w:val="007924E7"/>
    <w:rsid w:val="00792864"/>
    <w:rsid w:val="00792E96"/>
    <w:rsid w:val="00793A4F"/>
    <w:rsid w:val="00794303"/>
    <w:rsid w:val="007962E8"/>
    <w:rsid w:val="0079707B"/>
    <w:rsid w:val="00797C66"/>
    <w:rsid w:val="007A003F"/>
    <w:rsid w:val="007A1CA0"/>
    <w:rsid w:val="007A2A0D"/>
    <w:rsid w:val="007A2F02"/>
    <w:rsid w:val="007A4317"/>
    <w:rsid w:val="007A51E0"/>
    <w:rsid w:val="007B0AAA"/>
    <w:rsid w:val="007B2AC3"/>
    <w:rsid w:val="007B3E40"/>
    <w:rsid w:val="007B4181"/>
    <w:rsid w:val="007B476D"/>
    <w:rsid w:val="007B4C38"/>
    <w:rsid w:val="007B4D70"/>
    <w:rsid w:val="007B4E65"/>
    <w:rsid w:val="007B4FD6"/>
    <w:rsid w:val="007B526E"/>
    <w:rsid w:val="007B5DA7"/>
    <w:rsid w:val="007B5F85"/>
    <w:rsid w:val="007B60DE"/>
    <w:rsid w:val="007B6ADE"/>
    <w:rsid w:val="007B6CE8"/>
    <w:rsid w:val="007B790E"/>
    <w:rsid w:val="007C0F8A"/>
    <w:rsid w:val="007C2A0A"/>
    <w:rsid w:val="007C4B7D"/>
    <w:rsid w:val="007C5B74"/>
    <w:rsid w:val="007C5C03"/>
    <w:rsid w:val="007C647C"/>
    <w:rsid w:val="007D2A0E"/>
    <w:rsid w:val="007D3594"/>
    <w:rsid w:val="007D49D3"/>
    <w:rsid w:val="007D529F"/>
    <w:rsid w:val="007D5735"/>
    <w:rsid w:val="007D6ECF"/>
    <w:rsid w:val="007E0D0A"/>
    <w:rsid w:val="007E1B90"/>
    <w:rsid w:val="007E1CC5"/>
    <w:rsid w:val="007E1E56"/>
    <w:rsid w:val="007E2384"/>
    <w:rsid w:val="007E244F"/>
    <w:rsid w:val="007E3E4F"/>
    <w:rsid w:val="007E48C7"/>
    <w:rsid w:val="007E4FC4"/>
    <w:rsid w:val="007E5A85"/>
    <w:rsid w:val="007E6B59"/>
    <w:rsid w:val="007E6FED"/>
    <w:rsid w:val="007E7874"/>
    <w:rsid w:val="007F0598"/>
    <w:rsid w:val="007F1870"/>
    <w:rsid w:val="007F3631"/>
    <w:rsid w:val="007F36EF"/>
    <w:rsid w:val="007F484F"/>
    <w:rsid w:val="007F5D0E"/>
    <w:rsid w:val="007F701A"/>
    <w:rsid w:val="007F767F"/>
    <w:rsid w:val="008006DC"/>
    <w:rsid w:val="0080091C"/>
    <w:rsid w:val="00801BB8"/>
    <w:rsid w:val="00803161"/>
    <w:rsid w:val="00803431"/>
    <w:rsid w:val="008043A5"/>
    <w:rsid w:val="0080483F"/>
    <w:rsid w:val="00804FA7"/>
    <w:rsid w:val="008051F8"/>
    <w:rsid w:val="008059BF"/>
    <w:rsid w:val="00807924"/>
    <w:rsid w:val="00807F08"/>
    <w:rsid w:val="00810938"/>
    <w:rsid w:val="008110A1"/>
    <w:rsid w:val="008121D4"/>
    <w:rsid w:val="0081273C"/>
    <w:rsid w:val="00812982"/>
    <w:rsid w:val="00812A87"/>
    <w:rsid w:val="00812FCA"/>
    <w:rsid w:val="0081333D"/>
    <w:rsid w:val="0081384A"/>
    <w:rsid w:val="008151E3"/>
    <w:rsid w:val="00815399"/>
    <w:rsid w:val="0081573D"/>
    <w:rsid w:val="00815930"/>
    <w:rsid w:val="008169E2"/>
    <w:rsid w:val="00816E85"/>
    <w:rsid w:val="0081757B"/>
    <w:rsid w:val="008206E9"/>
    <w:rsid w:val="00822F70"/>
    <w:rsid w:val="00823C5F"/>
    <w:rsid w:val="00823D35"/>
    <w:rsid w:val="00824505"/>
    <w:rsid w:val="008249DD"/>
    <w:rsid w:val="008265AF"/>
    <w:rsid w:val="00830ABD"/>
    <w:rsid w:val="00831EF9"/>
    <w:rsid w:val="008326FD"/>
    <w:rsid w:val="008338B3"/>
    <w:rsid w:val="0083493C"/>
    <w:rsid w:val="00835F1B"/>
    <w:rsid w:val="00836460"/>
    <w:rsid w:val="008365F2"/>
    <w:rsid w:val="00836FC6"/>
    <w:rsid w:val="008370E1"/>
    <w:rsid w:val="00837E12"/>
    <w:rsid w:val="00840C65"/>
    <w:rsid w:val="00841414"/>
    <w:rsid w:val="00841B0F"/>
    <w:rsid w:val="008439CF"/>
    <w:rsid w:val="00843AF7"/>
    <w:rsid w:val="00844C8D"/>
    <w:rsid w:val="00845027"/>
    <w:rsid w:val="00847BA9"/>
    <w:rsid w:val="00850080"/>
    <w:rsid w:val="00850522"/>
    <w:rsid w:val="0085080A"/>
    <w:rsid w:val="00851C7F"/>
    <w:rsid w:val="00852E0E"/>
    <w:rsid w:val="0085541D"/>
    <w:rsid w:val="00855798"/>
    <w:rsid w:val="008558FF"/>
    <w:rsid w:val="0085631A"/>
    <w:rsid w:val="008566BE"/>
    <w:rsid w:val="00856791"/>
    <w:rsid w:val="00856815"/>
    <w:rsid w:val="008568D9"/>
    <w:rsid w:val="008578EA"/>
    <w:rsid w:val="0086052F"/>
    <w:rsid w:val="00861999"/>
    <w:rsid w:val="00862297"/>
    <w:rsid w:val="00862460"/>
    <w:rsid w:val="00864A65"/>
    <w:rsid w:val="00864BAC"/>
    <w:rsid w:val="00865FF8"/>
    <w:rsid w:val="00870F77"/>
    <w:rsid w:val="00871380"/>
    <w:rsid w:val="008717DC"/>
    <w:rsid w:val="00872054"/>
    <w:rsid w:val="00873593"/>
    <w:rsid w:val="0087493C"/>
    <w:rsid w:val="00875A97"/>
    <w:rsid w:val="00875F39"/>
    <w:rsid w:val="00876173"/>
    <w:rsid w:val="008772D9"/>
    <w:rsid w:val="00877E0E"/>
    <w:rsid w:val="00880DE4"/>
    <w:rsid w:val="008813FB"/>
    <w:rsid w:val="00881402"/>
    <w:rsid w:val="0088202E"/>
    <w:rsid w:val="008825B8"/>
    <w:rsid w:val="00883DE3"/>
    <w:rsid w:val="0088576A"/>
    <w:rsid w:val="00886464"/>
    <w:rsid w:val="00886A6D"/>
    <w:rsid w:val="00887753"/>
    <w:rsid w:val="00890579"/>
    <w:rsid w:val="00890BA9"/>
    <w:rsid w:val="00891671"/>
    <w:rsid w:val="00894037"/>
    <w:rsid w:val="00895182"/>
    <w:rsid w:val="0089528D"/>
    <w:rsid w:val="00896ACF"/>
    <w:rsid w:val="00896D24"/>
    <w:rsid w:val="00896E8D"/>
    <w:rsid w:val="008A27C0"/>
    <w:rsid w:val="008A2A52"/>
    <w:rsid w:val="008A39F5"/>
    <w:rsid w:val="008A51C2"/>
    <w:rsid w:val="008A56EE"/>
    <w:rsid w:val="008A65D3"/>
    <w:rsid w:val="008A6F90"/>
    <w:rsid w:val="008B00A4"/>
    <w:rsid w:val="008B0B5D"/>
    <w:rsid w:val="008B2237"/>
    <w:rsid w:val="008B36A8"/>
    <w:rsid w:val="008B3EAF"/>
    <w:rsid w:val="008B456B"/>
    <w:rsid w:val="008B4ED1"/>
    <w:rsid w:val="008B550C"/>
    <w:rsid w:val="008B6A6B"/>
    <w:rsid w:val="008C07AC"/>
    <w:rsid w:val="008C0CF3"/>
    <w:rsid w:val="008C0FCD"/>
    <w:rsid w:val="008C10AA"/>
    <w:rsid w:val="008C163B"/>
    <w:rsid w:val="008C2ED1"/>
    <w:rsid w:val="008C3243"/>
    <w:rsid w:val="008C3E58"/>
    <w:rsid w:val="008C4639"/>
    <w:rsid w:val="008C508E"/>
    <w:rsid w:val="008C5B2B"/>
    <w:rsid w:val="008C657B"/>
    <w:rsid w:val="008C657C"/>
    <w:rsid w:val="008C74C8"/>
    <w:rsid w:val="008C7705"/>
    <w:rsid w:val="008D14D8"/>
    <w:rsid w:val="008D218E"/>
    <w:rsid w:val="008D21C3"/>
    <w:rsid w:val="008D2448"/>
    <w:rsid w:val="008D27A0"/>
    <w:rsid w:val="008D2B6B"/>
    <w:rsid w:val="008D2B9B"/>
    <w:rsid w:val="008D319E"/>
    <w:rsid w:val="008D3836"/>
    <w:rsid w:val="008D4070"/>
    <w:rsid w:val="008D49A6"/>
    <w:rsid w:val="008D4BF5"/>
    <w:rsid w:val="008D4FB6"/>
    <w:rsid w:val="008D526A"/>
    <w:rsid w:val="008D5B7A"/>
    <w:rsid w:val="008D64A6"/>
    <w:rsid w:val="008D64CF"/>
    <w:rsid w:val="008D7DA5"/>
    <w:rsid w:val="008D7DBB"/>
    <w:rsid w:val="008D7F4F"/>
    <w:rsid w:val="008E030B"/>
    <w:rsid w:val="008E051B"/>
    <w:rsid w:val="008E2B09"/>
    <w:rsid w:val="008E3599"/>
    <w:rsid w:val="008E35CB"/>
    <w:rsid w:val="008E3B77"/>
    <w:rsid w:val="008E49F3"/>
    <w:rsid w:val="008E506E"/>
    <w:rsid w:val="008E50C5"/>
    <w:rsid w:val="008E536A"/>
    <w:rsid w:val="008E53C3"/>
    <w:rsid w:val="008E74BC"/>
    <w:rsid w:val="008E75C5"/>
    <w:rsid w:val="008E7630"/>
    <w:rsid w:val="008E7EA0"/>
    <w:rsid w:val="008F15F8"/>
    <w:rsid w:val="008F1696"/>
    <w:rsid w:val="008F1E91"/>
    <w:rsid w:val="008F3709"/>
    <w:rsid w:val="008F50E4"/>
    <w:rsid w:val="008F559D"/>
    <w:rsid w:val="008F57AC"/>
    <w:rsid w:val="008F6759"/>
    <w:rsid w:val="008F6CF6"/>
    <w:rsid w:val="00900695"/>
    <w:rsid w:val="00900B09"/>
    <w:rsid w:val="00900C6F"/>
    <w:rsid w:val="00901745"/>
    <w:rsid w:val="009022B8"/>
    <w:rsid w:val="00902B54"/>
    <w:rsid w:val="009030DE"/>
    <w:rsid w:val="009048AC"/>
    <w:rsid w:val="00905F14"/>
    <w:rsid w:val="00905FDD"/>
    <w:rsid w:val="0090611A"/>
    <w:rsid w:val="0090698B"/>
    <w:rsid w:val="00912741"/>
    <w:rsid w:val="009128AD"/>
    <w:rsid w:val="0091366B"/>
    <w:rsid w:val="00913EC6"/>
    <w:rsid w:val="00914DDE"/>
    <w:rsid w:val="00915651"/>
    <w:rsid w:val="0092026C"/>
    <w:rsid w:val="00920B8D"/>
    <w:rsid w:val="009213A9"/>
    <w:rsid w:val="009215FA"/>
    <w:rsid w:val="00921DF6"/>
    <w:rsid w:val="00922673"/>
    <w:rsid w:val="00922A91"/>
    <w:rsid w:val="00922B7F"/>
    <w:rsid w:val="00922D40"/>
    <w:rsid w:val="00924405"/>
    <w:rsid w:val="00925F8F"/>
    <w:rsid w:val="0092635E"/>
    <w:rsid w:val="009265AB"/>
    <w:rsid w:val="009300F3"/>
    <w:rsid w:val="009305EF"/>
    <w:rsid w:val="0093091A"/>
    <w:rsid w:val="0093161B"/>
    <w:rsid w:val="009319F5"/>
    <w:rsid w:val="009320EB"/>
    <w:rsid w:val="009322A5"/>
    <w:rsid w:val="009322FC"/>
    <w:rsid w:val="009326E0"/>
    <w:rsid w:val="009332B1"/>
    <w:rsid w:val="00933BEB"/>
    <w:rsid w:val="00933F06"/>
    <w:rsid w:val="009343D3"/>
    <w:rsid w:val="00935673"/>
    <w:rsid w:val="009362AE"/>
    <w:rsid w:val="00936E41"/>
    <w:rsid w:val="00936EEE"/>
    <w:rsid w:val="00937410"/>
    <w:rsid w:val="0093760A"/>
    <w:rsid w:val="00940159"/>
    <w:rsid w:val="00941298"/>
    <w:rsid w:val="00942158"/>
    <w:rsid w:val="00942C69"/>
    <w:rsid w:val="0094388E"/>
    <w:rsid w:val="00943B95"/>
    <w:rsid w:val="00944F06"/>
    <w:rsid w:val="00946E70"/>
    <w:rsid w:val="009471C2"/>
    <w:rsid w:val="00947749"/>
    <w:rsid w:val="00950569"/>
    <w:rsid w:val="009506A3"/>
    <w:rsid w:val="00951906"/>
    <w:rsid w:val="009523BF"/>
    <w:rsid w:val="00953098"/>
    <w:rsid w:val="0095316A"/>
    <w:rsid w:val="00953EF8"/>
    <w:rsid w:val="0095455B"/>
    <w:rsid w:val="00954CFA"/>
    <w:rsid w:val="00955177"/>
    <w:rsid w:val="009555BF"/>
    <w:rsid w:val="0095668D"/>
    <w:rsid w:val="009567D2"/>
    <w:rsid w:val="0095754F"/>
    <w:rsid w:val="00961470"/>
    <w:rsid w:val="009617FD"/>
    <w:rsid w:val="00963468"/>
    <w:rsid w:val="0096387A"/>
    <w:rsid w:val="00963897"/>
    <w:rsid w:val="0096391C"/>
    <w:rsid w:val="00964113"/>
    <w:rsid w:val="00965084"/>
    <w:rsid w:val="00966356"/>
    <w:rsid w:val="009665CA"/>
    <w:rsid w:val="00966C7F"/>
    <w:rsid w:val="0096711B"/>
    <w:rsid w:val="009672E5"/>
    <w:rsid w:val="009675A5"/>
    <w:rsid w:val="00970492"/>
    <w:rsid w:val="00970F6F"/>
    <w:rsid w:val="009711CB"/>
    <w:rsid w:val="00972530"/>
    <w:rsid w:val="009725FB"/>
    <w:rsid w:val="0097264B"/>
    <w:rsid w:val="00972708"/>
    <w:rsid w:val="009739F7"/>
    <w:rsid w:val="00974B70"/>
    <w:rsid w:val="00975A13"/>
    <w:rsid w:val="0097663E"/>
    <w:rsid w:val="009768BD"/>
    <w:rsid w:val="009776D6"/>
    <w:rsid w:val="00980B01"/>
    <w:rsid w:val="00980DD8"/>
    <w:rsid w:val="00981558"/>
    <w:rsid w:val="00983441"/>
    <w:rsid w:val="00983E4D"/>
    <w:rsid w:val="0098480C"/>
    <w:rsid w:val="00985DCC"/>
    <w:rsid w:val="009861D9"/>
    <w:rsid w:val="00986EFF"/>
    <w:rsid w:val="00987CF6"/>
    <w:rsid w:val="009900EA"/>
    <w:rsid w:val="009907A5"/>
    <w:rsid w:val="009909FC"/>
    <w:rsid w:val="00990B96"/>
    <w:rsid w:val="0099123E"/>
    <w:rsid w:val="00992929"/>
    <w:rsid w:val="009930A3"/>
    <w:rsid w:val="00993240"/>
    <w:rsid w:val="009933E7"/>
    <w:rsid w:val="009935C3"/>
    <w:rsid w:val="00993BF0"/>
    <w:rsid w:val="00994419"/>
    <w:rsid w:val="00995AB6"/>
    <w:rsid w:val="00996942"/>
    <w:rsid w:val="00997602"/>
    <w:rsid w:val="009A04AD"/>
    <w:rsid w:val="009A05D8"/>
    <w:rsid w:val="009A0F19"/>
    <w:rsid w:val="009A13D0"/>
    <w:rsid w:val="009A1738"/>
    <w:rsid w:val="009A202F"/>
    <w:rsid w:val="009A237A"/>
    <w:rsid w:val="009A2D84"/>
    <w:rsid w:val="009A3558"/>
    <w:rsid w:val="009A3F5E"/>
    <w:rsid w:val="009A4327"/>
    <w:rsid w:val="009A57D4"/>
    <w:rsid w:val="009A5AD6"/>
    <w:rsid w:val="009A6119"/>
    <w:rsid w:val="009B2794"/>
    <w:rsid w:val="009B29A5"/>
    <w:rsid w:val="009B30C4"/>
    <w:rsid w:val="009B3770"/>
    <w:rsid w:val="009B3CC9"/>
    <w:rsid w:val="009B4B7A"/>
    <w:rsid w:val="009B5819"/>
    <w:rsid w:val="009B62BD"/>
    <w:rsid w:val="009C1C3C"/>
    <w:rsid w:val="009C2A39"/>
    <w:rsid w:val="009C2C2D"/>
    <w:rsid w:val="009C3E64"/>
    <w:rsid w:val="009C53D6"/>
    <w:rsid w:val="009C576A"/>
    <w:rsid w:val="009C6585"/>
    <w:rsid w:val="009C6BC1"/>
    <w:rsid w:val="009C7C1C"/>
    <w:rsid w:val="009D0869"/>
    <w:rsid w:val="009D1190"/>
    <w:rsid w:val="009D1359"/>
    <w:rsid w:val="009D1B82"/>
    <w:rsid w:val="009D546A"/>
    <w:rsid w:val="009D58A0"/>
    <w:rsid w:val="009D67A1"/>
    <w:rsid w:val="009D67E1"/>
    <w:rsid w:val="009D76E6"/>
    <w:rsid w:val="009D7998"/>
    <w:rsid w:val="009D7B1E"/>
    <w:rsid w:val="009E0279"/>
    <w:rsid w:val="009E1049"/>
    <w:rsid w:val="009E10BB"/>
    <w:rsid w:val="009E1CA2"/>
    <w:rsid w:val="009E286B"/>
    <w:rsid w:val="009E5369"/>
    <w:rsid w:val="009E5604"/>
    <w:rsid w:val="009E5D75"/>
    <w:rsid w:val="009E6417"/>
    <w:rsid w:val="009F02EA"/>
    <w:rsid w:val="009F0572"/>
    <w:rsid w:val="009F0C69"/>
    <w:rsid w:val="009F1927"/>
    <w:rsid w:val="009F209A"/>
    <w:rsid w:val="009F271E"/>
    <w:rsid w:val="009F337A"/>
    <w:rsid w:val="009F33F2"/>
    <w:rsid w:val="009F3A32"/>
    <w:rsid w:val="009F3F74"/>
    <w:rsid w:val="009F4683"/>
    <w:rsid w:val="009F4F4B"/>
    <w:rsid w:val="009F5D5F"/>
    <w:rsid w:val="009F6ECC"/>
    <w:rsid w:val="009F709E"/>
    <w:rsid w:val="009F772D"/>
    <w:rsid w:val="00A00653"/>
    <w:rsid w:val="00A00708"/>
    <w:rsid w:val="00A03A8C"/>
    <w:rsid w:val="00A04677"/>
    <w:rsid w:val="00A04E16"/>
    <w:rsid w:val="00A05030"/>
    <w:rsid w:val="00A051EA"/>
    <w:rsid w:val="00A05607"/>
    <w:rsid w:val="00A06036"/>
    <w:rsid w:val="00A06946"/>
    <w:rsid w:val="00A06CD7"/>
    <w:rsid w:val="00A071F8"/>
    <w:rsid w:val="00A0748E"/>
    <w:rsid w:val="00A076D8"/>
    <w:rsid w:val="00A078E0"/>
    <w:rsid w:val="00A07ED5"/>
    <w:rsid w:val="00A11413"/>
    <w:rsid w:val="00A115FD"/>
    <w:rsid w:val="00A11CE3"/>
    <w:rsid w:val="00A133E5"/>
    <w:rsid w:val="00A142C4"/>
    <w:rsid w:val="00A15724"/>
    <w:rsid w:val="00A15743"/>
    <w:rsid w:val="00A15863"/>
    <w:rsid w:val="00A15BA6"/>
    <w:rsid w:val="00A164E8"/>
    <w:rsid w:val="00A16C1B"/>
    <w:rsid w:val="00A17455"/>
    <w:rsid w:val="00A20320"/>
    <w:rsid w:val="00A204D6"/>
    <w:rsid w:val="00A2058D"/>
    <w:rsid w:val="00A20D3F"/>
    <w:rsid w:val="00A20D95"/>
    <w:rsid w:val="00A21A27"/>
    <w:rsid w:val="00A22477"/>
    <w:rsid w:val="00A22B9E"/>
    <w:rsid w:val="00A233DE"/>
    <w:rsid w:val="00A240F1"/>
    <w:rsid w:val="00A240F7"/>
    <w:rsid w:val="00A242A1"/>
    <w:rsid w:val="00A2454E"/>
    <w:rsid w:val="00A24BB9"/>
    <w:rsid w:val="00A24C70"/>
    <w:rsid w:val="00A262F1"/>
    <w:rsid w:val="00A2699E"/>
    <w:rsid w:val="00A27689"/>
    <w:rsid w:val="00A27D32"/>
    <w:rsid w:val="00A27F4D"/>
    <w:rsid w:val="00A30ECC"/>
    <w:rsid w:val="00A310E3"/>
    <w:rsid w:val="00A31551"/>
    <w:rsid w:val="00A319E2"/>
    <w:rsid w:val="00A31AB0"/>
    <w:rsid w:val="00A31F85"/>
    <w:rsid w:val="00A325BF"/>
    <w:rsid w:val="00A32AB1"/>
    <w:rsid w:val="00A32BDB"/>
    <w:rsid w:val="00A32D50"/>
    <w:rsid w:val="00A331DC"/>
    <w:rsid w:val="00A33D18"/>
    <w:rsid w:val="00A34156"/>
    <w:rsid w:val="00A35ECF"/>
    <w:rsid w:val="00A36449"/>
    <w:rsid w:val="00A36508"/>
    <w:rsid w:val="00A36AE3"/>
    <w:rsid w:val="00A37B05"/>
    <w:rsid w:val="00A37EED"/>
    <w:rsid w:val="00A37F4F"/>
    <w:rsid w:val="00A4003A"/>
    <w:rsid w:val="00A4113D"/>
    <w:rsid w:val="00A41ABF"/>
    <w:rsid w:val="00A427DD"/>
    <w:rsid w:val="00A42880"/>
    <w:rsid w:val="00A452AF"/>
    <w:rsid w:val="00A4548A"/>
    <w:rsid w:val="00A45719"/>
    <w:rsid w:val="00A459B8"/>
    <w:rsid w:val="00A45DD0"/>
    <w:rsid w:val="00A46846"/>
    <w:rsid w:val="00A468D9"/>
    <w:rsid w:val="00A535EC"/>
    <w:rsid w:val="00A536FD"/>
    <w:rsid w:val="00A55B3C"/>
    <w:rsid w:val="00A57FFD"/>
    <w:rsid w:val="00A61318"/>
    <w:rsid w:val="00A61468"/>
    <w:rsid w:val="00A6270D"/>
    <w:rsid w:val="00A63864"/>
    <w:rsid w:val="00A63E57"/>
    <w:rsid w:val="00A6652F"/>
    <w:rsid w:val="00A67358"/>
    <w:rsid w:val="00A67D62"/>
    <w:rsid w:val="00A70356"/>
    <w:rsid w:val="00A70453"/>
    <w:rsid w:val="00A705DD"/>
    <w:rsid w:val="00A70D40"/>
    <w:rsid w:val="00A73CE2"/>
    <w:rsid w:val="00A73EB1"/>
    <w:rsid w:val="00A74771"/>
    <w:rsid w:val="00A74800"/>
    <w:rsid w:val="00A74865"/>
    <w:rsid w:val="00A74FD0"/>
    <w:rsid w:val="00A75000"/>
    <w:rsid w:val="00A76C06"/>
    <w:rsid w:val="00A8061A"/>
    <w:rsid w:val="00A80AF5"/>
    <w:rsid w:val="00A80DE8"/>
    <w:rsid w:val="00A82B4D"/>
    <w:rsid w:val="00A82FC3"/>
    <w:rsid w:val="00A8333C"/>
    <w:rsid w:val="00A8357E"/>
    <w:rsid w:val="00A83B53"/>
    <w:rsid w:val="00A83EDD"/>
    <w:rsid w:val="00A84414"/>
    <w:rsid w:val="00A84822"/>
    <w:rsid w:val="00A852A6"/>
    <w:rsid w:val="00A85456"/>
    <w:rsid w:val="00A858E8"/>
    <w:rsid w:val="00A91DD2"/>
    <w:rsid w:val="00A91FF7"/>
    <w:rsid w:val="00A933B8"/>
    <w:rsid w:val="00A93B24"/>
    <w:rsid w:val="00A94625"/>
    <w:rsid w:val="00A94EA2"/>
    <w:rsid w:val="00A951E2"/>
    <w:rsid w:val="00A95CED"/>
    <w:rsid w:val="00A96A27"/>
    <w:rsid w:val="00A97A9F"/>
    <w:rsid w:val="00AA2267"/>
    <w:rsid w:val="00AA23F4"/>
    <w:rsid w:val="00AA2502"/>
    <w:rsid w:val="00AA2AEE"/>
    <w:rsid w:val="00AA5627"/>
    <w:rsid w:val="00AA56F6"/>
    <w:rsid w:val="00AA5D9D"/>
    <w:rsid w:val="00AA6519"/>
    <w:rsid w:val="00AA6BC5"/>
    <w:rsid w:val="00AA6E8B"/>
    <w:rsid w:val="00AA70D6"/>
    <w:rsid w:val="00AA7627"/>
    <w:rsid w:val="00AA7C5A"/>
    <w:rsid w:val="00AB1455"/>
    <w:rsid w:val="00AB15BD"/>
    <w:rsid w:val="00AB317A"/>
    <w:rsid w:val="00AB7F0E"/>
    <w:rsid w:val="00AB7F5F"/>
    <w:rsid w:val="00AC1CB2"/>
    <w:rsid w:val="00AC1E27"/>
    <w:rsid w:val="00AC222D"/>
    <w:rsid w:val="00AC2DEC"/>
    <w:rsid w:val="00AC31E7"/>
    <w:rsid w:val="00AC34A6"/>
    <w:rsid w:val="00AC5341"/>
    <w:rsid w:val="00AC5F76"/>
    <w:rsid w:val="00AC5FED"/>
    <w:rsid w:val="00AC6670"/>
    <w:rsid w:val="00AC73F3"/>
    <w:rsid w:val="00AC7816"/>
    <w:rsid w:val="00AC7B3C"/>
    <w:rsid w:val="00AD01FE"/>
    <w:rsid w:val="00AD18D1"/>
    <w:rsid w:val="00AD287E"/>
    <w:rsid w:val="00AD4D09"/>
    <w:rsid w:val="00AD4E14"/>
    <w:rsid w:val="00AD60AF"/>
    <w:rsid w:val="00AD6468"/>
    <w:rsid w:val="00AD6B88"/>
    <w:rsid w:val="00AD75B2"/>
    <w:rsid w:val="00AD7985"/>
    <w:rsid w:val="00AE0302"/>
    <w:rsid w:val="00AE0B82"/>
    <w:rsid w:val="00AE150A"/>
    <w:rsid w:val="00AE1942"/>
    <w:rsid w:val="00AE1D2F"/>
    <w:rsid w:val="00AE41A0"/>
    <w:rsid w:val="00AE5863"/>
    <w:rsid w:val="00AE62E3"/>
    <w:rsid w:val="00AE7BE8"/>
    <w:rsid w:val="00AF08F7"/>
    <w:rsid w:val="00AF163E"/>
    <w:rsid w:val="00AF1B63"/>
    <w:rsid w:val="00AF1FEB"/>
    <w:rsid w:val="00AF2020"/>
    <w:rsid w:val="00AF420A"/>
    <w:rsid w:val="00AF4455"/>
    <w:rsid w:val="00AF4706"/>
    <w:rsid w:val="00AF54B1"/>
    <w:rsid w:val="00AF593B"/>
    <w:rsid w:val="00AF6410"/>
    <w:rsid w:val="00AF6A69"/>
    <w:rsid w:val="00AF7264"/>
    <w:rsid w:val="00B0028C"/>
    <w:rsid w:val="00B01814"/>
    <w:rsid w:val="00B01E8B"/>
    <w:rsid w:val="00B03D9C"/>
    <w:rsid w:val="00B03FC0"/>
    <w:rsid w:val="00B043FA"/>
    <w:rsid w:val="00B051CE"/>
    <w:rsid w:val="00B10312"/>
    <w:rsid w:val="00B119E5"/>
    <w:rsid w:val="00B1237F"/>
    <w:rsid w:val="00B135F7"/>
    <w:rsid w:val="00B1497B"/>
    <w:rsid w:val="00B16801"/>
    <w:rsid w:val="00B16E82"/>
    <w:rsid w:val="00B1764C"/>
    <w:rsid w:val="00B210EC"/>
    <w:rsid w:val="00B2225A"/>
    <w:rsid w:val="00B229A1"/>
    <w:rsid w:val="00B23059"/>
    <w:rsid w:val="00B23B6D"/>
    <w:rsid w:val="00B23B84"/>
    <w:rsid w:val="00B24386"/>
    <w:rsid w:val="00B256C6"/>
    <w:rsid w:val="00B2629D"/>
    <w:rsid w:val="00B2693B"/>
    <w:rsid w:val="00B27497"/>
    <w:rsid w:val="00B27D03"/>
    <w:rsid w:val="00B30627"/>
    <w:rsid w:val="00B3078A"/>
    <w:rsid w:val="00B30848"/>
    <w:rsid w:val="00B3324E"/>
    <w:rsid w:val="00B33688"/>
    <w:rsid w:val="00B358F6"/>
    <w:rsid w:val="00B35D36"/>
    <w:rsid w:val="00B35D51"/>
    <w:rsid w:val="00B3703A"/>
    <w:rsid w:val="00B3770A"/>
    <w:rsid w:val="00B40162"/>
    <w:rsid w:val="00B42AC7"/>
    <w:rsid w:val="00B44566"/>
    <w:rsid w:val="00B464E1"/>
    <w:rsid w:val="00B47AE7"/>
    <w:rsid w:val="00B47C2B"/>
    <w:rsid w:val="00B47E28"/>
    <w:rsid w:val="00B47F00"/>
    <w:rsid w:val="00B512BB"/>
    <w:rsid w:val="00B5235D"/>
    <w:rsid w:val="00B52815"/>
    <w:rsid w:val="00B52BA0"/>
    <w:rsid w:val="00B52C48"/>
    <w:rsid w:val="00B52ED7"/>
    <w:rsid w:val="00B52F53"/>
    <w:rsid w:val="00B5340A"/>
    <w:rsid w:val="00B534BC"/>
    <w:rsid w:val="00B541A9"/>
    <w:rsid w:val="00B541F7"/>
    <w:rsid w:val="00B575C5"/>
    <w:rsid w:val="00B575E6"/>
    <w:rsid w:val="00B60533"/>
    <w:rsid w:val="00B61D1A"/>
    <w:rsid w:val="00B61E98"/>
    <w:rsid w:val="00B626E6"/>
    <w:rsid w:val="00B62890"/>
    <w:rsid w:val="00B62A29"/>
    <w:rsid w:val="00B631A5"/>
    <w:rsid w:val="00B633B3"/>
    <w:rsid w:val="00B6657E"/>
    <w:rsid w:val="00B673C1"/>
    <w:rsid w:val="00B6745B"/>
    <w:rsid w:val="00B67A45"/>
    <w:rsid w:val="00B71AC9"/>
    <w:rsid w:val="00B735FE"/>
    <w:rsid w:val="00B7361D"/>
    <w:rsid w:val="00B73C04"/>
    <w:rsid w:val="00B74AFC"/>
    <w:rsid w:val="00B7682F"/>
    <w:rsid w:val="00B769F2"/>
    <w:rsid w:val="00B778A2"/>
    <w:rsid w:val="00B80FF3"/>
    <w:rsid w:val="00B8115F"/>
    <w:rsid w:val="00B82999"/>
    <w:rsid w:val="00B8391A"/>
    <w:rsid w:val="00B84CD8"/>
    <w:rsid w:val="00B857C3"/>
    <w:rsid w:val="00B86057"/>
    <w:rsid w:val="00B86833"/>
    <w:rsid w:val="00B868DB"/>
    <w:rsid w:val="00B86977"/>
    <w:rsid w:val="00B86E8A"/>
    <w:rsid w:val="00B87264"/>
    <w:rsid w:val="00B87327"/>
    <w:rsid w:val="00B874FB"/>
    <w:rsid w:val="00B90C85"/>
    <w:rsid w:val="00B91165"/>
    <w:rsid w:val="00B911D7"/>
    <w:rsid w:val="00B916A3"/>
    <w:rsid w:val="00B917D1"/>
    <w:rsid w:val="00B91858"/>
    <w:rsid w:val="00B93713"/>
    <w:rsid w:val="00B9486B"/>
    <w:rsid w:val="00B95717"/>
    <w:rsid w:val="00B96794"/>
    <w:rsid w:val="00B9710A"/>
    <w:rsid w:val="00B976D6"/>
    <w:rsid w:val="00B97802"/>
    <w:rsid w:val="00B97EBD"/>
    <w:rsid w:val="00BA075D"/>
    <w:rsid w:val="00BA0A2D"/>
    <w:rsid w:val="00BA10BB"/>
    <w:rsid w:val="00BA2BF7"/>
    <w:rsid w:val="00BA479B"/>
    <w:rsid w:val="00BA485A"/>
    <w:rsid w:val="00BA4871"/>
    <w:rsid w:val="00BA49D9"/>
    <w:rsid w:val="00BA4BC2"/>
    <w:rsid w:val="00BA5E23"/>
    <w:rsid w:val="00BA6117"/>
    <w:rsid w:val="00BA6FA0"/>
    <w:rsid w:val="00BB00A6"/>
    <w:rsid w:val="00BB01FD"/>
    <w:rsid w:val="00BB0EDD"/>
    <w:rsid w:val="00BB136D"/>
    <w:rsid w:val="00BB1886"/>
    <w:rsid w:val="00BB23AE"/>
    <w:rsid w:val="00BB33FC"/>
    <w:rsid w:val="00BB422F"/>
    <w:rsid w:val="00BB4A67"/>
    <w:rsid w:val="00BB5010"/>
    <w:rsid w:val="00BC122C"/>
    <w:rsid w:val="00BC1AEB"/>
    <w:rsid w:val="00BC2597"/>
    <w:rsid w:val="00BC2706"/>
    <w:rsid w:val="00BC307C"/>
    <w:rsid w:val="00BC34F3"/>
    <w:rsid w:val="00BC41A4"/>
    <w:rsid w:val="00BC4DB6"/>
    <w:rsid w:val="00BC6207"/>
    <w:rsid w:val="00BC6C68"/>
    <w:rsid w:val="00BC6E9A"/>
    <w:rsid w:val="00BC6FAD"/>
    <w:rsid w:val="00BC7940"/>
    <w:rsid w:val="00BC7FF6"/>
    <w:rsid w:val="00BD1883"/>
    <w:rsid w:val="00BD1A86"/>
    <w:rsid w:val="00BD4FBB"/>
    <w:rsid w:val="00BD5ADE"/>
    <w:rsid w:val="00BD7532"/>
    <w:rsid w:val="00BD7A1F"/>
    <w:rsid w:val="00BE0382"/>
    <w:rsid w:val="00BE0CCD"/>
    <w:rsid w:val="00BE102B"/>
    <w:rsid w:val="00BE105A"/>
    <w:rsid w:val="00BE1AA0"/>
    <w:rsid w:val="00BE398F"/>
    <w:rsid w:val="00BE3CE5"/>
    <w:rsid w:val="00BE53CF"/>
    <w:rsid w:val="00BE6EC6"/>
    <w:rsid w:val="00BF0EC0"/>
    <w:rsid w:val="00BF1EFC"/>
    <w:rsid w:val="00BF22A6"/>
    <w:rsid w:val="00BF2DE2"/>
    <w:rsid w:val="00BF323B"/>
    <w:rsid w:val="00BF3A31"/>
    <w:rsid w:val="00BF3A33"/>
    <w:rsid w:val="00BF4847"/>
    <w:rsid w:val="00BF52A7"/>
    <w:rsid w:val="00BF5C20"/>
    <w:rsid w:val="00BF6539"/>
    <w:rsid w:val="00BF6DE9"/>
    <w:rsid w:val="00BF6FE8"/>
    <w:rsid w:val="00BF7888"/>
    <w:rsid w:val="00C0072A"/>
    <w:rsid w:val="00C016C8"/>
    <w:rsid w:val="00C01E15"/>
    <w:rsid w:val="00C02073"/>
    <w:rsid w:val="00C025EB"/>
    <w:rsid w:val="00C029D4"/>
    <w:rsid w:val="00C02D27"/>
    <w:rsid w:val="00C046F6"/>
    <w:rsid w:val="00C04A06"/>
    <w:rsid w:val="00C04FF7"/>
    <w:rsid w:val="00C05611"/>
    <w:rsid w:val="00C05921"/>
    <w:rsid w:val="00C060DA"/>
    <w:rsid w:val="00C06F4B"/>
    <w:rsid w:val="00C06F91"/>
    <w:rsid w:val="00C070CE"/>
    <w:rsid w:val="00C078F7"/>
    <w:rsid w:val="00C07C6B"/>
    <w:rsid w:val="00C111F2"/>
    <w:rsid w:val="00C11213"/>
    <w:rsid w:val="00C1281A"/>
    <w:rsid w:val="00C13E0F"/>
    <w:rsid w:val="00C15BB7"/>
    <w:rsid w:val="00C16665"/>
    <w:rsid w:val="00C177FC"/>
    <w:rsid w:val="00C209C0"/>
    <w:rsid w:val="00C2112C"/>
    <w:rsid w:val="00C2192B"/>
    <w:rsid w:val="00C2390F"/>
    <w:rsid w:val="00C25A4E"/>
    <w:rsid w:val="00C269B3"/>
    <w:rsid w:val="00C27A16"/>
    <w:rsid w:val="00C27EF1"/>
    <w:rsid w:val="00C31361"/>
    <w:rsid w:val="00C31456"/>
    <w:rsid w:val="00C32CC9"/>
    <w:rsid w:val="00C32ECC"/>
    <w:rsid w:val="00C3446D"/>
    <w:rsid w:val="00C34846"/>
    <w:rsid w:val="00C35166"/>
    <w:rsid w:val="00C35207"/>
    <w:rsid w:val="00C35EE2"/>
    <w:rsid w:val="00C3603E"/>
    <w:rsid w:val="00C3634A"/>
    <w:rsid w:val="00C37538"/>
    <w:rsid w:val="00C37D4A"/>
    <w:rsid w:val="00C40973"/>
    <w:rsid w:val="00C41770"/>
    <w:rsid w:val="00C421B4"/>
    <w:rsid w:val="00C42FF9"/>
    <w:rsid w:val="00C43DC4"/>
    <w:rsid w:val="00C43E5D"/>
    <w:rsid w:val="00C4537D"/>
    <w:rsid w:val="00C459EE"/>
    <w:rsid w:val="00C46C38"/>
    <w:rsid w:val="00C475ED"/>
    <w:rsid w:val="00C477F6"/>
    <w:rsid w:val="00C50A25"/>
    <w:rsid w:val="00C5132E"/>
    <w:rsid w:val="00C5251A"/>
    <w:rsid w:val="00C52940"/>
    <w:rsid w:val="00C534CA"/>
    <w:rsid w:val="00C53C6A"/>
    <w:rsid w:val="00C53D6F"/>
    <w:rsid w:val="00C54B9F"/>
    <w:rsid w:val="00C55595"/>
    <w:rsid w:val="00C55B0B"/>
    <w:rsid w:val="00C56360"/>
    <w:rsid w:val="00C60A27"/>
    <w:rsid w:val="00C60D96"/>
    <w:rsid w:val="00C6108B"/>
    <w:rsid w:val="00C62491"/>
    <w:rsid w:val="00C6251E"/>
    <w:rsid w:val="00C626B9"/>
    <w:rsid w:val="00C658BC"/>
    <w:rsid w:val="00C65D83"/>
    <w:rsid w:val="00C66458"/>
    <w:rsid w:val="00C67129"/>
    <w:rsid w:val="00C67355"/>
    <w:rsid w:val="00C676B3"/>
    <w:rsid w:val="00C703A3"/>
    <w:rsid w:val="00C71ABA"/>
    <w:rsid w:val="00C7281A"/>
    <w:rsid w:val="00C72AAB"/>
    <w:rsid w:val="00C72E0F"/>
    <w:rsid w:val="00C7356D"/>
    <w:rsid w:val="00C757E7"/>
    <w:rsid w:val="00C75EF2"/>
    <w:rsid w:val="00C7663C"/>
    <w:rsid w:val="00C77682"/>
    <w:rsid w:val="00C7784E"/>
    <w:rsid w:val="00C800A7"/>
    <w:rsid w:val="00C808D9"/>
    <w:rsid w:val="00C80DB3"/>
    <w:rsid w:val="00C8119A"/>
    <w:rsid w:val="00C811A6"/>
    <w:rsid w:val="00C814D6"/>
    <w:rsid w:val="00C81742"/>
    <w:rsid w:val="00C81CCE"/>
    <w:rsid w:val="00C82CDF"/>
    <w:rsid w:val="00C8414F"/>
    <w:rsid w:val="00C848D9"/>
    <w:rsid w:val="00C85BA0"/>
    <w:rsid w:val="00C85CCF"/>
    <w:rsid w:val="00C8758C"/>
    <w:rsid w:val="00C87B0C"/>
    <w:rsid w:val="00C87E42"/>
    <w:rsid w:val="00C9009E"/>
    <w:rsid w:val="00C9033D"/>
    <w:rsid w:val="00C9068A"/>
    <w:rsid w:val="00C9097E"/>
    <w:rsid w:val="00C90E3D"/>
    <w:rsid w:val="00C91051"/>
    <w:rsid w:val="00C91405"/>
    <w:rsid w:val="00C92239"/>
    <w:rsid w:val="00C924BB"/>
    <w:rsid w:val="00C92BD7"/>
    <w:rsid w:val="00C93221"/>
    <w:rsid w:val="00C9366F"/>
    <w:rsid w:val="00C95254"/>
    <w:rsid w:val="00CA04CA"/>
    <w:rsid w:val="00CA10B3"/>
    <w:rsid w:val="00CA3942"/>
    <w:rsid w:val="00CA39D5"/>
    <w:rsid w:val="00CA496B"/>
    <w:rsid w:val="00CA4FBF"/>
    <w:rsid w:val="00CA5694"/>
    <w:rsid w:val="00CA5EEE"/>
    <w:rsid w:val="00CA6A36"/>
    <w:rsid w:val="00CB138D"/>
    <w:rsid w:val="00CB25B2"/>
    <w:rsid w:val="00CB4228"/>
    <w:rsid w:val="00CB4854"/>
    <w:rsid w:val="00CB5660"/>
    <w:rsid w:val="00CB5670"/>
    <w:rsid w:val="00CB5D58"/>
    <w:rsid w:val="00CB5DBE"/>
    <w:rsid w:val="00CB5E59"/>
    <w:rsid w:val="00CB5F79"/>
    <w:rsid w:val="00CB766B"/>
    <w:rsid w:val="00CB7EBE"/>
    <w:rsid w:val="00CC17CD"/>
    <w:rsid w:val="00CC188D"/>
    <w:rsid w:val="00CC1E04"/>
    <w:rsid w:val="00CC2311"/>
    <w:rsid w:val="00CC29FC"/>
    <w:rsid w:val="00CC2A99"/>
    <w:rsid w:val="00CC327E"/>
    <w:rsid w:val="00CC351C"/>
    <w:rsid w:val="00CC67D9"/>
    <w:rsid w:val="00CC7A2E"/>
    <w:rsid w:val="00CC7ABF"/>
    <w:rsid w:val="00CD09FC"/>
    <w:rsid w:val="00CD173A"/>
    <w:rsid w:val="00CD1C72"/>
    <w:rsid w:val="00CD2C26"/>
    <w:rsid w:val="00CD3472"/>
    <w:rsid w:val="00CD39AB"/>
    <w:rsid w:val="00CD4ED5"/>
    <w:rsid w:val="00CD5140"/>
    <w:rsid w:val="00CD5141"/>
    <w:rsid w:val="00CD68AD"/>
    <w:rsid w:val="00CD6E8E"/>
    <w:rsid w:val="00CD6F6A"/>
    <w:rsid w:val="00CD718A"/>
    <w:rsid w:val="00CD71A5"/>
    <w:rsid w:val="00CD71D4"/>
    <w:rsid w:val="00CD7C16"/>
    <w:rsid w:val="00CE0FCE"/>
    <w:rsid w:val="00CE10A2"/>
    <w:rsid w:val="00CE18CF"/>
    <w:rsid w:val="00CE2510"/>
    <w:rsid w:val="00CE341F"/>
    <w:rsid w:val="00CE4FF6"/>
    <w:rsid w:val="00CE5AD8"/>
    <w:rsid w:val="00CE5CDE"/>
    <w:rsid w:val="00CE6EF9"/>
    <w:rsid w:val="00CE7683"/>
    <w:rsid w:val="00CE7CFD"/>
    <w:rsid w:val="00CF0AA2"/>
    <w:rsid w:val="00CF12B8"/>
    <w:rsid w:val="00CF1893"/>
    <w:rsid w:val="00CF1BF2"/>
    <w:rsid w:val="00CF1F71"/>
    <w:rsid w:val="00CF3200"/>
    <w:rsid w:val="00CF39C8"/>
    <w:rsid w:val="00CF50D7"/>
    <w:rsid w:val="00CF5613"/>
    <w:rsid w:val="00D004AE"/>
    <w:rsid w:val="00D0051E"/>
    <w:rsid w:val="00D017E1"/>
    <w:rsid w:val="00D0191F"/>
    <w:rsid w:val="00D0204B"/>
    <w:rsid w:val="00D04332"/>
    <w:rsid w:val="00D0442E"/>
    <w:rsid w:val="00D058DA"/>
    <w:rsid w:val="00D06EAA"/>
    <w:rsid w:val="00D07154"/>
    <w:rsid w:val="00D07BF5"/>
    <w:rsid w:val="00D1211D"/>
    <w:rsid w:val="00D125CA"/>
    <w:rsid w:val="00D131EC"/>
    <w:rsid w:val="00D1322B"/>
    <w:rsid w:val="00D13342"/>
    <w:rsid w:val="00D13C1E"/>
    <w:rsid w:val="00D141D2"/>
    <w:rsid w:val="00D14BB4"/>
    <w:rsid w:val="00D14CA2"/>
    <w:rsid w:val="00D14CAB"/>
    <w:rsid w:val="00D153C7"/>
    <w:rsid w:val="00D16358"/>
    <w:rsid w:val="00D16A8B"/>
    <w:rsid w:val="00D20CA1"/>
    <w:rsid w:val="00D23368"/>
    <w:rsid w:val="00D23B57"/>
    <w:rsid w:val="00D23D83"/>
    <w:rsid w:val="00D23E3A"/>
    <w:rsid w:val="00D23EA9"/>
    <w:rsid w:val="00D24D6C"/>
    <w:rsid w:val="00D24F93"/>
    <w:rsid w:val="00D25312"/>
    <w:rsid w:val="00D25872"/>
    <w:rsid w:val="00D2598D"/>
    <w:rsid w:val="00D25E68"/>
    <w:rsid w:val="00D264E4"/>
    <w:rsid w:val="00D264F3"/>
    <w:rsid w:val="00D26738"/>
    <w:rsid w:val="00D30050"/>
    <w:rsid w:val="00D301C8"/>
    <w:rsid w:val="00D311B7"/>
    <w:rsid w:val="00D31209"/>
    <w:rsid w:val="00D321FE"/>
    <w:rsid w:val="00D34DDC"/>
    <w:rsid w:val="00D356E5"/>
    <w:rsid w:val="00D36352"/>
    <w:rsid w:val="00D36784"/>
    <w:rsid w:val="00D370B7"/>
    <w:rsid w:val="00D41D3F"/>
    <w:rsid w:val="00D42C11"/>
    <w:rsid w:val="00D42CFD"/>
    <w:rsid w:val="00D450D7"/>
    <w:rsid w:val="00D457FE"/>
    <w:rsid w:val="00D45F89"/>
    <w:rsid w:val="00D468D3"/>
    <w:rsid w:val="00D46CE3"/>
    <w:rsid w:val="00D46E7D"/>
    <w:rsid w:val="00D50177"/>
    <w:rsid w:val="00D52A51"/>
    <w:rsid w:val="00D52A62"/>
    <w:rsid w:val="00D5397D"/>
    <w:rsid w:val="00D543E4"/>
    <w:rsid w:val="00D5440C"/>
    <w:rsid w:val="00D544AC"/>
    <w:rsid w:val="00D56268"/>
    <w:rsid w:val="00D57130"/>
    <w:rsid w:val="00D575E1"/>
    <w:rsid w:val="00D57923"/>
    <w:rsid w:val="00D57AC2"/>
    <w:rsid w:val="00D604AB"/>
    <w:rsid w:val="00D60791"/>
    <w:rsid w:val="00D61166"/>
    <w:rsid w:val="00D61A37"/>
    <w:rsid w:val="00D61BEC"/>
    <w:rsid w:val="00D63461"/>
    <w:rsid w:val="00D63C16"/>
    <w:rsid w:val="00D63E40"/>
    <w:rsid w:val="00D641FF"/>
    <w:rsid w:val="00D644A5"/>
    <w:rsid w:val="00D64652"/>
    <w:rsid w:val="00D64B93"/>
    <w:rsid w:val="00D64D06"/>
    <w:rsid w:val="00D654FD"/>
    <w:rsid w:val="00D65910"/>
    <w:rsid w:val="00D65A80"/>
    <w:rsid w:val="00D665FF"/>
    <w:rsid w:val="00D6664A"/>
    <w:rsid w:val="00D67167"/>
    <w:rsid w:val="00D67811"/>
    <w:rsid w:val="00D7066D"/>
    <w:rsid w:val="00D71429"/>
    <w:rsid w:val="00D731F7"/>
    <w:rsid w:val="00D7436A"/>
    <w:rsid w:val="00D74576"/>
    <w:rsid w:val="00D75F82"/>
    <w:rsid w:val="00D7710B"/>
    <w:rsid w:val="00D77E15"/>
    <w:rsid w:val="00D80688"/>
    <w:rsid w:val="00D8197C"/>
    <w:rsid w:val="00D81CAC"/>
    <w:rsid w:val="00D823C4"/>
    <w:rsid w:val="00D82D23"/>
    <w:rsid w:val="00D831F0"/>
    <w:rsid w:val="00D83C8C"/>
    <w:rsid w:val="00D85A01"/>
    <w:rsid w:val="00D85B9A"/>
    <w:rsid w:val="00D85C75"/>
    <w:rsid w:val="00D876FC"/>
    <w:rsid w:val="00D87D1E"/>
    <w:rsid w:val="00D906EC"/>
    <w:rsid w:val="00D916A9"/>
    <w:rsid w:val="00D9172F"/>
    <w:rsid w:val="00D929C0"/>
    <w:rsid w:val="00D93E7F"/>
    <w:rsid w:val="00D960B8"/>
    <w:rsid w:val="00D96A29"/>
    <w:rsid w:val="00D976BF"/>
    <w:rsid w:val="00D97A7F"/>
    <w:rsid w:val="00D97C80"/>
    <w:rsid w:val="00D97CF3"/>
    <w:rsid w:val="00DA0486"/>
    <w:rsid w:val="00DA10AA"/>
    <w:rsid w:val="00DA2B37"/>
    <w:rsid w:val="00DA3752"/>
    <w:rsid w:val="00DA3775"/>
    <w:rsid w:val="00DA59FF"/>
    <w:rsid w:val="00DA7250"/>
    <w:rsid w:val="00DA7A81"/>
    <w:rsid w:val="00DB059D"/>
    <w:rsid w:val="00DB28D9"/>
    <w:rsid w:val="00DB2AD8"/>
    <w:rsid w:val="00DB2DF4"/>
    <w:rsid w:val="00DB313D"/>
    <w:rsid w:val="00DB326A"/>
    <w:rsid w:val="00DB3F75"/>
    <w:rsid w:val="00DB47ED"/>
    <w:rsid w:val="00DB4EA4"/>
    <w:rsid w:val="00DB524C"/>
    <w:rsid w:val="00DB525A"/>
    <w:rsid w:val="00DB6028"/>
    <w:rsid w:val="00DB6920"/>
    <w:rsid w:val="00DB6EF1"/>
    <w:rsid w:val="00DB7664"/>
    <w:rsid w:val="00DC19C8"/>
    <w:rsid w:val="00DC2670"/>
    <w:rsid w:val="00DC2924"/>
    <w:rsid w:val="00DC368D"/>
    <w:rsid w:val="00DC36ED"/>
    <w:rsid w:val="00DC375F"/>
    <w:rsid w:val="00DC3902"/>
    <w:rsid w:val="00DC5309"/>
    <w:rsid w:val="00DC57C8"/>
    <w:rsid w:val="00DC6524"/>
    <w:rsid w:val="00DC66B0"/>
    <w:rsid w:val="00DD0B08"/>
    <w:rsid w:val="00DD12BD"/>
    <w:rsid w:val="00DD1817"/>
    <w:rsid w:val="00DD1996"/>
    <w:rsid w:val="00DD1D68"/>
    <w:rsid w:val="00DD38A5"/>
    <w:rsid w:val="00DD5360"/>
    <w:rsid w:val="00DD62A5"/>
    <w:rsid w:val="00DD7385"/>
    <w:rsid w:val="00DD783E"/>
    <w:rsid w:val="00DE05AD"/>
    <w:rsid w:val="00DE1A79"/>
    <w:rsid w:val="00DE1B72"/>
    <w:rsid w:val="00DE33DD"/>
    <w:rsid w:val="00DE4F59"/>
    <w:rsid w:val="00DE5234"/>
    <w:rsid w:val="00DE55CF"/>
    <w:rsid w:val="00DE6856"/>
    <w:rsid w:val="00DE6E2F"/>
    <w:rsid w:val="00DE7312"/>
    <w:rsid w:val="00DE7B1D"/>
    <w:rsid w:val="00DF060E"/>
    <w:rsid w:val="00DF0C6C"/>
    <w:rsid w:val="00DF1BAD"/>
    <w:rsid w:val="00DF2CB1"/>
    <w:rsid w:val="00DF3060"/>
    <w:rsid w:val="00DF4017"/>
    <w:rsid w:val="00DF552B"/>
    <w:rsid w:val="00DF562A"/>
    <w:rsid w:val="00DF5AD3"/>
    <w:rsid w:val="00DF6AA8"/>
    <w:rsid w:val="00DF7CD7"/>
    <w:rsid w:val="00E007E3"/>
    <w:rsid w:val="00E00EB1"/>
    <w:rsid w:val="00E01492"/>
    <w:rsid w:val="00E0188F"/>
    <w:rsid w:val="00E0240D"/>
    <w:rsid w:val="00E02819"/>
    <w:rsid w:val="00E02C80"/>
    <w:rsid w:val="00E047EB"/>
    <w:rsid w:val="00E0565D"/>
    <w:rsid w:val="00E05BA3"/>
    <w:rsid w:val="00E05ED7"/>
    <w:rsid w:val="00E062AF"/>
    <w:rsid w:val="00E06318"/>
    <w:rsid w:val="00E0675F"/>
    <w:rsid w:val="00E06CEF"/>
    <w:rsid w:val="00E07238"/>
    <w:rsid w:val="00E07EAD"/>
    <w:rsid w:val="00E10BC0"/>
    <w:rsid w:val="00E11365"/>
    <w:rsid w:val="00E113EE"/>
    <w:rsid w:val="00E12845"/>
    <w:rsid w:val="00E13409"/>
    <w:rsid w:val="00E135F6"/>
    <w:rsid w:val="00E141E0"/>
    <w:rsid w:val="00E14C70"/>
    <w:rsid w:val="00E1650A"/>
    <w:rsid w:val="00E166E7"/>
    <w:rsid w:val="00E168E4"/>
    <w:rsid w:val="00E172A2"/>
    <w:rsid w:val="00E22B52"/>
    <w:rsid w:val="00E23362"/>
    <w:rsid w:val="00E233E2"/>
    <w:rsid w:val="00E2344E"/>
    <w:rsid w:val="00E24A14"/>
    <w:rsid w:val="00E24B43"/>
    <w:rsid w:val="00E24ED5"/>
    <w:rsid w:val="00E25212"/>
    <w:rsid w:val="00E25966"/>
    <w:rsid w:val="00E26739"/>
    <w:rsid w:val="00E26988"/>
    <w:rsid w:val="00E26E5B"/>
    <w:rsid w:val="00E2790E"/>
    <w:rsid w:val="00E30228"/>
    <w:rsid w:val="00E3054B"/>
    <w:rsid w:val="00E30807"/>
    <w:rsid w:val="00E312C8"/>
    <w:rsid w:val="00E31B80"/>
    <w:rsid w:val="00E32096"/>
    <w:rsid w:val="00E324EE"/>
    <w:rsid w:val="00E330BD"/>
    <w:rsid w:val="00E33687"/>
    <w:rsid w:val="00E351C8"/>
    <w:rsid w:val="00E35BAE"/>
    <w:rsid w:val="00E377DA"/>
    <w:rsid w:val="00E37E6F"/>
    <w:rsid w:val="00E37F9F"/>
    <w:rsid w:val="00E40C63"/>
    <w:rsid w:val="00E42082"/>
    <w:rsid w:val="00E43F0C"/>
    <w:rsid w:val="00E43F18"/>
    <w:rsid w:val="00E44B9F"/>
    <w:rsid w:val="00E45A52"/>
    <w:rsid w:val="00E4619A"/>
    <w:rsid w:val="00E50E33"/>
    <w:rsid w:val="00E51B6E"/>
    <w:rsid w:val="00E54FAC"/>
    <w:rsid w:val="00E5510E"/>
    <w:rsid w:val="00E56E57"/>
    <w:rsid w:val="00E57C29"/>
    <w:rsid w:val="00E6140C"/>
    <w:rsid w:val="00E61BEC"/>
    <w:rsid w:val="00E62166"/>
    <w:rsid w:val="00E627F2"/>
    <w:rsid w:val="00E629AA"/>
    <w:rsid w:val="00E62D39"/>
    <w:rsid w:val="00E640E3"/>
    <w:rsid w:val="00E660A2"/>
    <w:rsid w:val="00E66333"/>
    <w:rsid w:val="00E66BD9"/>
    <w:rsid w:val="00E675C9"/>
    <w:rsid w:val="00E677B2"/>
    <w:rsid w:val="00E70273"/>
    <w:rsid w:val="00E703F6"/>
    <w:rsid w:val="00E70B99"/>
    <w:rsid w:val="00E70DF6"/>
    <w:rsid w:val="00E7151C"/>
    <w:rsid w:val="00E722A3"/>
    <w:rsid w:val="00E74090"/>
    <w:rsid w:val="00E74115"/>
    <w:rsid w:val="00E75F5D"/>
    <w:rsid w:val="00E765B3"/>
    <w:rsid w:val="00E77AAE"/>
    <w:rsid w:val="00E82F6D"/>
    <w:rsid w:val="00E83637"/>
    <w:rsid w:val="00E83656"/>
    <w:rsid w:val="00E84264"/>
    <w:rsid w:val="00E84A52"/>
    <w:rsid w:val="00E86978"/>
    <w:rsid w:val="00E87C75"/>
    <w:rsid w:val="00E90C8C"/>
    <w:rsid w:val="00E9141B"/>
    <w:rsid w:val="00E91557"/>
    <w:rsid w:val="00E91A93"/>
    <w:rsid w:val="00E92892"/>
    <w:rsid w:val="00E93083"/>
    <w:rsid w:val="00E93635"/>
    <w:rsid w:val="00E94791"/>
    <w:rsid w:val="00E94CF3"/>
    <w:rsid w:val="00E95FC1"/>
    <w:rsid w:val="00E9635F"/>
    <w:rsid w:val="00E9683C"/>
    <w:rsid w:val="00E96FA0"/>
    <w:rsid w:val="00E972DD"/>
    <w:rsid w:val="00EA121B"/>
    <w:rsid w:val="00EA16A4"/>
    <w:rsid w:val="00EA18B9"/>
    <w:rsid w:val="00EA1BFB"/>
    <w:rsid w:val="00EA215B"/>
    <w:rsid w:val="00EA42E8"/>
    <w:rsid w:val="00EA5528"/>
    <w:rsid w:val="00EA5BE2"/>
    <w:rsid w:val="00EA6D3F"/>
    <w:rsid w:val="00EA7BF0"/>
    <w:rsid w:val="00EB3261"/>
    <w:rsid w:val="00EB4B6A"/>
    <w:rsid w:val="00EB5477"/>
    <w:rsid w:val="00EB5EA1"/>
    <w:rsid w:val="00EC0182"/>
    <w:rsid w:val="00EC16D6"/>
    <w:rsid w:val="00EC1F2C"/>
    <w:rsid w:val="00EC23FD"/>
    <w:rsid w:val="00EC3DB4"/>
    <w:rsid w:val="00EC3E6B"/>
    <w:rsid w:val="00EC43CD"/>
    <w:rsid w:val="00ED0241"/>
    <w:rsid w:val="00ED05C7"/>
    <w:rsid w:val="00ED090E"/>
    <w:rsid w:val="00ED21B8"/>
    <w:rsid w:val="00ED449C"/>
    <w:rsid w:val="00ED5FA0"/>
    <w:rsid w:val="00ED62DC"/>
    <w:rsid w:val="00ED6615"/>
    <w:rsid w:val="00ED6779"/>
    <w:rsid w:val="00ED7081"/>
    <w:rsid w:val="00ED74A9"/>
    <w:rsid w:val="00ED76CC"/>
    <w:rsid w:val="00EE0003"/>
    <w:rsid w:val="00EE1883"/>
    <w:rsid w:val="00EE1DC7"/>
    <w:rsid w:val="00EE206A"/>
    <w:rsid w:val="00EE27D3"/>
    <w:rsid w:val="00EE2F2F"/>
    <w:rsid w:val="00EE346C"/>
    <w:rsid w:val="00EE361F"/>
    <w:rsid w:val="00EE46A8"/>
    <w:rsid w:val="00EE4780"/>
    <w:rsid w:val="00EE479A"/>
    <w:rsid w:val="00EE4D4C"/>
    <w:rsid w:val="00EE58E8"/>
    <w:rsid w:val="00EE6774"/>
    <w:rsid w:val="00EE67C3"/>
    <w:rsid w:val="00EE73E8"/>
    <w:rsid w:val="00EE74F5"/>
    <w:rsid w:val="00EF0F7E"/>
    <w:rsid w:val="00EF1192"/>
    <w:rsid w:val="00EF1BDC"/>
    <w:rsid w:val="00EF2BCC"/>
    <w:rsid w:val="00EF2C75"/>
    <w:rsid w:val="00EF3198"/>
    <w:rsid w:val="00EF3548"/>
    <w:rsid w:val="00EF3963"/>
    <w:rsid w:val="00EF5375"/>
    <w:rsid w:val="00EF58EE"/>
    <w:rsid w:val="00EF5EEF"/>
    <w:rsid w:val="00EF5F0F"/>
    <w:rsid w:val="00EF6BB1"/>
    <w:rsid w:val="00EF705F"/>
    <w:rsid w:val="00EF771E"/>
    <w:rsid w:val="00F00567"/>
    <w:rsid w:val="00F00CD5"/>
    <w:rsid w:val="00F027B3"/>
    <w:rsid w:val="00F04C5E"/>
    <w:rsid w:val="00F0573E"/>
    <w:rsid w:val="00F05B71"/>
    <w:rsid w:val="00F05EF8"/>
    <w:rsid w:val="00F07929"/>
    <w:rsid w:val="00F07CA3"/>
    <w:rsid w:val="00F1053C"/>
    <w:rsid w:val="00F10834"/>
    <w:rsid w:val="00F11810"/>
    <w:rsid w:val="00F15E35"/>
    <w:rsid w:val="00F21719"/>
    <w:rsid w:val="00F21912"/>
    <w:rsid w:val="00F21EE8"/>
    <w:rsid w:val="00F22DED"/>
    <w:rsid w:val="00F23090"/>
    <w:rsid w:val="00F232F4"/>
    <w:rsid w:val="00F23D55"/>
    <w:rsid w:val="00F23D7A"/>
    <w:rsid w:val="00F24134"/>
    <w:rsid w:val="00F2438F"/>
    <w:rsid w:val="00F24E2B"/>
    <w:rsid w:val="00F25498"/>
    <w:rsid w:val="00F25A12"/>
    <w:rsid w:val="00F26141"/>
    <w:rsid w:val="00F2625F"/>
    <w:rsid w:val="00F271F3"/>
    <w:rsid w:val="00F27279"/>
    <w:rsid w:val="00F27749"/>
    <w:rsid w:val="00F30ACE"/>
    <w:rsid w:val="00F31895"/>
    <w:rsid w:val="00F319E7"/>
    <w:rsid w:val="00F31AA0"/>
    <w:rsid w:val="00F32574"/>
    <w:rsid w:val="00F34D05"/>
    <w:rsid w:val="00F35B45"/>
    <w:rsid w:val="00F35F86"/>
    <w:rsid w:val="00F36A80"/>
    <w:rsid w:val="00F36F75"/>
    <w:rsid w:val="00F37B01"/>
    <w:rsid w:val="00F4530D"/>
    <w:rsid w:val="00F45B0B"/>
    <w:rsid w:val="00F45F97"/>
    <w:rsid w:val="00F46EE2"/>
    <w:rsid w:val="00F4756F"/>
    <w:rsid w:val="00F5010A"/>
    <w:rsid w:val="00F5089B"/>
    <w:rsid w:val="00F51C74"/>
    <w:rsid w:val="00F533BB"/>
    <w:rsid w:val="00F5483A"/>
    <w:rsid w:val="00F54B24"/>
    <w:rsid w:val="00F55360"/>
    <w:rsid w:val="00F554D5"/>
    <w:rsid w:val="00F56DB9"/>
    <w:rsid w:val="00F5717C"/>
    <w:rsid w:val="00F57566"/>
    <w:rsid w:val="00F61FCC"/>
    <w:rsid w:val="00F629BA"/>
    <w:rsid w:val="00F631B7"/>
    <w:rsid w:val="00F63828"/>
    <w:rsid w:val="00F65571"/>
    <w:rsid w:val="00F65BAF"/>
    <w:rsid w:val="00F65DB9"/>
    <w:rsid w:val="00F65EF8"/>
    <w:rsid w:val="00F664BE"/>
    <w:rsid w:val="00F676C5"/>
    <w:rsid w:val="00F710A6"/>
    <w:rsid w:val="00F71D7F"/>
    <w:rsid w:val="00F7209B"/>
    <w:rsid w:val="00F722B4"/>
    <w:rsid w:val="00F722E8"/>
    <w:rsid w:val="00F72CB6"/>
    <w:rsid w:val="00F73906"/>
    <w:rsid w:val="00F7506B"/>
    <w:rsid w:val="00F758B8"/>
    <w:rsid w:val="00F7590B"/>
    <w:rsid w:val="00F7731C"/>
    <w:rsid w:val="00F803B0"/>
    <w:rsid w:val="00F805D8"/>
    <w:rsid w:val="00F805F0"/>
    <w:rsid w:val="00F813D3"/>
    <w:rsid w:val="00F8165C"/>
    <w:rsid w:val="00F816B5"/>
    <w:rsid w:val="00F82558"/>
    <w:rsid w:val="00F8277A"/>
    <w:rsid w:val="00F82C36"/>
    <w:rsid w:val="00F833C4"/>
    <w:rsid w:val="00F83E53"/>
    <w:rsid w:val="00F84267"/>
    <w:rsid w:val="00F84728"/>
    <w:rsid w:val="00F84CB8"/>
    <w:rsid w:val="00F8506D"/>
    <w:rsid w:val="00F90EC0"/>
    <w:rsid w:val="00F91DF3"/>
    <w:rsid w:val="00F92625"/>
    <w:rsid w:val="00F93843"/>
    <w:rsid w:val="00F93923"/>
    <w:rsid w:val="00F953D8"/>
    <w:rsid w:val="00F96834"/>
    <w:rsid w:val="00F970F1"/>
    <w:rsid w:val="00F97827"/>
    <w:rsid w:val="00F97A26"/>
    <w:rsid w:val="00FA19C1"/>
    <w:rsid w:val="00FA1B60"/>
    <w:rsid w:val="00FA55E4"/>
    <w:rsid w:val="00FA5802"/>
    <w:rsid w:val="00FB0093"/>
    <w:rsid w:val="00FB00EE"/>
    <w:rsid w:val="00FB0F42"/>
    <w:rsid w:val="00FB3ECB"/>
    <w:rsid w:val="00FB47BD"/>
    <w:rsid w:val="00FB5B62"/>
    <w:rsid w:val="00FB5B96"/>
    <w:rsid w:val="00FB7154"/>
    <w:rsid w:val="00FC0D1F"/>
    <w:rsid w:val="00FC20AE"/>
    <w:rsid w:val="00FC2545"/>
    <w:rsid w:val="00FC288E"/>
    <w:rsid w:val="00FC3D61"/>
    <w:rsid w:val="00FC4090"/>
    <w:rsid w:val="00FC6481"/>
    <w:rsid w:val="00FC6638"/>
    <w:rsid w:val="00FC70D5"/>
    <w:rsid w:val="00FC7945"/>
    <w:rsid w:val="00FC7A7A"/>
    <w:rsid w:val="00FD0864"/>
    <w:rsid w:val="00FD1860"/>
    <w:rsid w:val="00FD2035"/>
    <w:rsid w:val="00FD20AD"/>
    <w:rsid w:val="00FD25C3"/>
    <w:rsid w:val="00FD3211"/>
    <w:rsid w:val="00FD32B4"/>
    <w:rsid w:val="00FD3630"/>
    <w:rsid w:val="00FD3C2A"/>
    <w:rsid w:val="00FD41EA"/>
    <w:rsid w:val="00FD442C"/>
    <w:rsid w:val="00FD6226"/>
    <w:rsid w:val="00FD6755"/>
    <w:rsid w:val="00FD7775"/>
    <w:rsid w:val="00FD784B"/>
    <w:rsid w:val="00FE088E"/>
    <w:rsid w:val="00FE0B63"/>
    <w:rsid w:val="00FE1B59"/>
    <w:rsid w:val="00FE1D97"/>
    <w:rsid w:val="00FE3549"/>
    <w:rsid w:val="00FE47A1"/>
    <w:rsid w:val="00FE7553"/>
    <w:rsid w:val="00FF0D43"/>
    <w:rsid w:val="00FF1B79"/>
    <w:rsid w:val="00FF2328"/>
    <w:rsid w:val="00FF2698"/>
    <w:rsid w:val="00FF2CD4"/>
    <w:rsid w:val="00FF2F9F"/>
    <w:rsid w:val="00FF3B17"/>
    <w:rsid w:val="00FF3E14"/>
    <w:rsid w:val="00FF417D"/>
    <w:rsid w:val="00FF43D4"/>
    <w:rsid w:val="00FF4EAB"/>
    <w:rsid w:val="00FF565A"/>
    <w:rsid w:val="00FF58E2"/>
    <w:rsid w:val="00FF592A"/>
    <w:rsid w:val="00FF5DE4"/>
    <w:rsid w:val="00FF6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uiPriority w:val="9"/>
    <w:qFormat/>
    <w:rsid w:val="006C52C2"/>
    <w:pPr>
      <w:keepNext/>
      <w:numPr>
        <w:numId w:val="1"/>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eastAsia="de-DE"/>
    </w:rPr>
  </w:style>
  <w:style w:type="character" w:customStyle="1" w:styleId="berschrift8Zchn">
    <w:name w:val="Überschrift 8 Zchn"/>
    <w:link w:val="berschrift8"/>
    <w:uiPriority w:val="9"/>
    <w:rsid w:val="00286976"/>
    <w:rPr>
      <w:rFonts w:ascii="Calibri" w:hAnsi="Calibri"/>
      <w:i/>
      <w:iCs/>
      <w:spacing w:val="-4"/>
      <w:sz w:val="24"/>
      <w:szCs w:val="24"/>
      <w:lang w:eastAsia="de-DE"/>
    </w:rPr>
  </w:style>
  <w:style w:type="character" w:customStyle="1" w:styleId="berschrift9Zchn">
    <w:name w:val="Überschrift 9 Zchn"/>
    <w:link w:val="berschrift9"/>
    <w:uiPriority w:val="9"/>
    <w:rsid w:val="00286976"/>
    <w:rPr>
      <w:rFonts w:ascii="Cambria" w:hAnsi="Cambria"/>
      <w:spacing w:val="-4"/>
      <w:sz w:val="22"/>
      <w:szCs w:val="22"/>
      <w:lang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uiPriority w:val="9"/>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customStyle="1" w:styleId="Default">
    <w:name w:val="Default"/>
    <w:rsid w:val="00601BED"/>
    <w:pPr>
      <w:autoSpaceDE w:val="0"/>
      <w:autoSpaceDN w:val="0"/>
      <w:adjustRightInd w:val="0"/>
    </w:pPr>
    <w:rPr>
      <w:rFonts w:ascii="Calibri" w:eastAsia="Calibri" w:hAnsi="Calibri" w:cs="Calibri"/>
      <w:color w:val="000000"/>
      <w:sz w:val="24"/>
      <w:szCs w:val="24"/>
    </w:rPr>
  </w:style>
  <w:style w:type="paragraph" w:customStyle="1" w:styleId="MediumList1-Accent41">
    <w:name w:val="Medium List 1 - Accent 41"/>
    <w:hidden/>
    <w:uiPriority w:val="99"/>
    <w:semiHidden/>
    <w:rsid w:val="00531B4E"/>
    <w:rPr>
      <w:rFonts w:ascii="Arial" w:hAnsi="Arial"/>
      <w:spacing w:val="-4"/>
      <w:sz w:val="19"/>
      <w:szCs w:val="19"/>
      <w:lang w:val="en-GB" w:eastAsia="de-DE"/>
    </w:rPr>
  </w:style>
  <w:style w:type="paragraph" w:customStyle="1" w:styleId="ColorfulShading-Accent31">
    <w:name w:val="Colorful Shading - Accent 31"/>
    <w:basedOn w:val="Standard"/>
    <w:link w:val="ColorfulShading-Accent3Char"/>
    <w:uiPriority w:val="34"/>
    <w:qFormat/>
    <w:rsid w:val="002A0490"/>
    <w:pPr>
      <w:spacing w:after="160" w:line="259" w:lineRule="auto"/>
      <w:ind w:left="720"/>
      <w:contextualSpacing/>
    </w:pPr>
    <w:rPr>
      <w:rFonts w:ascii="Calibri" w:eastAsia="MS Mincho" w:hAnsi="Calibri"/>
      <w:spacing w:val="0"/>
      <w:sz w:val="22"/>
      <w:szCs w:val="22"/>
      <w:lang w:eastAsia="ja-JP"/>
    </w:rPr>
  </w:style>
  <w:style w:type="character" w:customStyle="1" w:styleId="ColorfulShading-Accent3Char">
    <w:name w:val="Colorful Shading - Accent 3 Char"/>
    <w:link w:val="ColorfulShading-Accent31"/>
    <w:uiPriority w:val="34"/>
    <w:rsid w:val="002A0490"/>
    <w:rPr>
      <w:rFonts w:ascii="Calibri" w:eastAsia="MS Mincho" w:hAnsi="Calibri"/>
      <w:sz w:val="22"/>
      <w:szCs w:val="22"/>
      <w:lang w:val="en-GB"/>
    </w:rPr>
  </w:style>
  <w:style w:type="paragraph" w:styleId="Funotentext">
    <w:name w:val="footnote text"/>
    <w:basedOn w:val="Standard"/>
    <w:link w:val="FunotentextZchn"/>
    <w:uiPriority w:val="99"/>
    <w:semiHidden/>
    <w:unhideWhenUsed/>
    <w:rsid w:val="00772928"/>
    <w:pPr>
      <w:spacing w:line="240" w:lineRule="auto"/>
    </w:pPr>
    <w:rPr>
      <w:rFonts w:ascii="Calibri" w:eastAsia="MS Mincho" w:hAnsi="Calibri"/>
      <w:spacing w:val="0"/>
      <w:sz w:val="20"/>
      <w:szCs w:val="20"/>
      <w:lang w:val="it-IT" w:eastAsia="it-IT"/>
    </w:rPr>
  </w:style>
  <w:style w:type="character" w:customStyle="1" w:styleId="FunotentextZchn">
    <w:name w:val="Fußnotentext Zchn"/>
    <w:link w:val="Funotentext"/>
    <w:uiPriority w:val="99"/>
    <w:semiHidden/>
    <w:rsid w:val="00772928"/>
    <w:rPr>
      <w:rFonts w:ascii="Calibri" w:eastAsia="MS Mincho" w:hAnsi="Calibri"/>
      <w:lang w:val="it-IT" w:eastAsia="it-IT"/>
    </w:rPr>
  </w:style>
  <w:style w:type="character" w:styleId="Funotenzeichen">
    <w:name w:val="footnote reference"/>
    <w:uiPriority w:val="99"/>
    <w:unhideWhenUsed/>
    <w:rsid w:val="00772928"/>
    <w:rPr>
      <w:vertAlign w:val="superscript"/>
    </w:rPr>
  </w:style>
  <w:style w:type="paragraph" w:customStyle="1" w:styleId="DarkList-Accent31">
    <w:name w:val="Dark List - Accent 31"/>
    <w:hidden/>
    <w:uiPriority w:val="99"/>
    <w:semiHidden/>
    <w:rsid w:val="00702AFB"/>
    <w:rPr>
      <w:rFonts w:ascii="Arial" w:hAnsi="Arial"/>
      <w:spacing w:val="-4"/>
      <w:sz w:val="19"/>
      <w:szCs w:val="19"/>
      <w:lang w:val="en-GB" w:eastAsia="de-DE"/>
    </w:rPr>
  </w:style>
  <w:style w:type="paragraph" w:styleId="StandardWeb">
    <w:name w:val="Normal (Web)"/>
    <w:basedOn w:val="Standard"/>
    <w:uiPriority w:val="99"/>
    <w:semiHidden/>
    <w:unhideWhenUsed/>
    <w:rsid w:val="00AD6B88"/>
    <w:pPr>
      <w:spacing w:before="100" w:beforeAutospacing="1" w:after="100" w:afterAutospacing="1" w:line="240" w:lineRule="auto"/>
    </w:pPr>
    <w:rPr>
      <w:rFonts w:ascii="Times New Roman" w:hAnsi="Times New Roman"/>
      <w:spacing w:val="0"/>
      <w:sz w:val="24"/>
      <w:szCs w:val="24"/>
      <w:lang w:val="en-US" w:eastAsia="en-US"/>
    </w:rPr>
  </w:style>
  <w:style w:type="character" w:customStyle="1" w:styleId="apple-converted-space">
    <w:name w:val="apple-converted-space"/>
    <w:rsid w:val="00AD6B88"/>
  </w:style>
  <w:style w:type="paragraph" w:customStyle="1" w:styleId="LightGrid-Accent31">
    <w:name w:val="Light Grid - Accent 31"/>
    <w:basedOn w:val="Standard"/>
    <w:link w:val="LightGrid-Accent3Char1"/>
    <w:uiPriority w:val="34"/>
    <w:qFormat/>
    <w:rsid w:val="00EF58EE"/>
    <w:pPr>
      <w:spacing w:after="160" w:line="259" w:lineRule="auto"/>
      <w:ind w:left="720"/>
      <w:contextualSpacing/>
    </w:pPr>
    <w:rPr>
      <w:rFonts w:ascii="Calibri" w:eastAsia="MS Mincho" w:hAnsi="Calibri"/>
      <w:spacing w:val="0"/>
      <w:sz w:val="22"/>
      <w:szCs w:val="22"/>
      <w:lang w:eastAsia="ja-JP"/>
    </w:rPr>
  </w:style>
  <w:style w:type="character" w:customStyle="1" w:styleId="LightGrid-Accent3Char1">
    <w:name w:val="Light Grid - Accent 3 Char1"/>
    <w:link w:val="LightGrid-Accent31"/>
    <w:uiPriority w:val="34"/>
    <w:rsid w:val="00EF58EE"/>
    <w:rPr>
      <w:rFonts w:ascii="Calibri" w:eastAsia="MS Mincho" w:hAnsi="Calibri"/>
      <w:sz w:val="22"/>
      <w:szCs w:val="22"/>
      <w:lang w:val="en-GB"/>
    </w:rPr>
  </w:style>
  <w:style w:type="paragraph" w:customStyle="1" w:styleId="MediumGrid1-Accent21">
    <w:name w:val="Medium Grid 1 - Accent 21"/>
    <w:basedOn w:val="Standard"/>
    <w:uiPriority w:val="34"/>
    <w:qFormat/>
    <w:rsid w:val="008F1696"/>
    <w:pPr>
      <w:ind w:left="720"/>
    </w:pPr>
  </w:style>
  <w:style w:type="paragraph" w:styleId="Textkrper">
    <w:name w:val="Body Text"/>
    <w:basedOn w:val="Standard"/>
    <w:link w:val="TextkrperZchn"/>
    <w:uiPriority w:val="99"/>
    <w:semiHidden/>
    <w:unhideWhenUsed/>
    <w:rsid w:val="00922673"/>
    <w:pPr>
      <w:spacing w:after="120"/>
    </w:pPr>
  </w:style>
  <w:style w:type="character" w:customStyle="1" w:styleId="TextkrperZchn">
    <w:name w:val="Textkörper Zchn"/>
    <w:link w:val="Textkrper"/>
    <w:uiPriority w:val="99"/>
    <w:semiHidden/>
    <w:rsid w:val="00922673"/>
    <w:rPr>
      <w:rFonts w:ascii="Arial" w:hAnsi="Arial"/>
      <w:spacing w:val="-4"/>
      <w:sz w:val="19"/>
      <w:szCs w:val="19"/>
      <w:lang w:val="en-GB" w:eastAsia="de-DE"/>
    </w:rPr>
  </w:style>
  <w:style w:type="numbering" w:customStyle="1" w:styleId="NumberedHeadings">
    <w:name w:val="NumberedHeadings"/>
    <w:uiPriority w:val="99"/>
    <w:rsid w:val="00922673"/>
    <w:pPr>
      <w:numPr>
        <w:numId w:val="35"/>
      </w:numPr>
    </w:pPr>
  </w:style>
  <w:style w:type="paragraph" w:customStyle="1" w:styleId="MediumList2-Accent21">
    <w:name w:val="Medium List 2 - Accent 21"/>
    <w:hidden/>
    <w:uiPriority w:val="99"/>
    <w:semiHidden/>
    <w:rsid w:val="00B633B3"/>
    <w:rPr>
      <w:rFonts w:ascii="Arial" w:hAnsi="Arial"/>
      <w:spacing w:val="-4"/>
      <w:sz w:val="19"/>
      <w:szCs w:val="19"/>
      <w:lang w:val="en-GB" w:eastAsia="de-DE"/>
    </w:rPr>
  </w:style>
  <w:style w:type="paragraph" w:customStyle="1" w:styleId="ColorfulShading-Accent11">
    <w:name w:val="Colorful Shading - Accent 11"/>
    <w:hidden/>
    <w:uiPriority w:val="99"/>
    <w:semiHidden/>
    <w:rsid w:val="00974B70"/>
    <w:rPr>
      <w:rFonts w:ascii="Arial" w:hAnsi="Arial"/>
      <w:spacing w:val="-4"/>
      <w:sz w:val="19"/>
      <w:szCs w:val="19"/>
      <w:lang w:val="en-GB" w:eastAsia="de-DE"/>
    </w:rPr>
  </w:style>
  <w:style w:type="paragraph" w:customStyle="1" w:styleId="ColorfulList-Accent11">
    <w:name w:val="Colorful List - Accent 11"/>
    <w:basedOn w:val="Standard"/>
    <w:uiPriority w:val="34"/>
    <w:qFormat/>
    <w:rsid w:val="00876173"/>
    <w:pPr>
      <w:spacing w:line="240" w:lineRule="auto"/>
      <w:ind w:left="720"/>
    </w:pPr>
    <w:rPr>
      <w:rFonts w:ascii="Calibri" w:eastAsia="MS Mincho" w:hAnsi="Calibri"/>
      <w:spacing w:val="0"/>
      <w:sz w:val="22"/>
      <w:szCs w:val="22"/>
      <w:lang w:val="en-US" w:eastAsia="ja-JP"/>
    </w:rPr>
  </w:style>
  <w:style w:type="paragraph" w:styleId="berarbeitung">
    <w:name w:val="Revision"/>
    <w:hidden/>
    <w:uiPriority w:val="99"/>
    <w:semiHidden/>
    <w:rsid w:val="00747D99"/>
    <w:rPr>
      <w:rFonts w:ascii="Arial" w:hAnsi="Arial"/>
      <w:spacing w:val="-4"/>
      <w:sz w:val="19"/>
      <w:szCs w:val="19"/>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uiPriority w:val="9"/>
    <w:qFormat/>
    <w:rsid w:val="006C52C2"/>
    <w:pPr>
      <w:keepNext/>
      <w:numPr>
        <w:numId w:val="1"/>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1"/>
    <w:uiPriority w:val="99"/>
    <w:pPr>
      <w:tabs>
        <w:tab w:val="center" w:pos="4536"/>
        <w:tab w:val="right" w:pos="9072"/>
      </w:tabs>
    </w:pPr>
  </w:style>
  <w:style w:type="paragraph" w:customStyle="1" w:styleId="Sprechblasentext1">
    <w:name w:val="Sprechblasentext1"/>
    <w:basedOn w:val="Standard"/>
    <w:semiHidden/>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eastAsia="de-DE"/>
    </w:rPr>
  </w:style>
  <w:style w:type="character" w:customStyle="1" w:styleId="berschrift4Zchn">
    <w:name w:val="Überschrift 4 Zchn"/>
    <w:link w:val="berschrift4"/>
    <w:uiPriority w:val="9"/>
    <w:rsid w:val="00286976"/>
    <w:rPr>
      <w:rFonts w:ascii="Calibri" w:hAnsi="Calibri"/>
      <w:b/>
      <w:bCs/>
      <w:spacing w:val="-4"/>
      <w:sz w:val="28"/>
      <w:szCs w:val="28"/>
      <w:lang w:eastAsia="de-DE"/>
    </w:rPr>
  </w:style>
  <w:style w:type="character" w:customStyle="1" w:styleId="berschrift5Zchn">
    <w:name w:val="Überschrift 5 Zchn"/>
    <w:link w:val="berschrift5"/>
    <w:uiPriority w:val="9"/>
    <w:rsid w:val="00575109"/>
    <w:rPr>
      <w:rFonts w:ascii="Arial" w:hAnsi="Arial" w:cs="Arial"/>
      <w:b/>
      <w:bCs/>
      <w:iCs/>
      <w:spacing w:val="-4"/>
      <w:lang w:eastAsia="de-DE"/>
    </w:rPr>
  </w:style>
  <w:style w:type="character" w:customStyle="1" w:styleId="berschrift6Zchn">
    <w:name w:val="Überschrift 6 Zchn"/>
    <w:link w:val="berschrift6"/>
    <w:uiPriority w:val="9"/>
    <w:rsid w:val="00575109"/>
    <w:rPr>
      <w:rFonts w:ascii="Arial" w:hAnsi="Arial" w:cs="Arial"/>
      <w:b/>
      <w:bCs/>
      <w:spacing w:val="-4"/>
      <w:szCs w:val="22"/>
      <w:lang w:eastAsia="de-DE"/>
    </w:rPr>
  </w:style>
  <w:style w:type="character" w:customStyle="1" w:styleId="berschrift7Zchn">
    <w:name w:val="Überschrift 7 Zchn"/>
    <w:link w:val="berschrift7"/>
    <w:uiPriority w:val="9"/>
    <w:rsid w:val="00286976"/>
    <w:rPr>
      <w:rFonts w:ascii="Calibri" w:hAnsi="Calibri"/>
      <w:spacing w:val="-4"/>
      <w:sz w:val="24"/>
      <w:szCs w:val="24"/>
      <w:lang w:eastAsia="de-DE"/>
    </w:rPr>
  </w:style>
  <w:style w:type="character" w:customStyle="1" w:styleId="berschrift8Zchn">
    <w:name w:val="Überschrift 8 Zchn"/>
    <w:link w:val="berschrift8"/>
    <w:uiPriority w:val="9"/>
    <w:rsid w:val="00286976"/>
    <w:rPr>
      <w:rFonts w:ascii="Calibri" w:hAnsi="Calibri"/>
      <w:i/>
      <w:iCs/>
      <w:spacing w:val="-4"/>
      <w:sz w:val="24"/>
      <w:szCs w:val="24"/>
      <w:lang w:eastAsia="de-DE"/>
    </w:rPr>
  </w:style>
  <w:style w:type="character" w:customStyle="1" w:styleId="berschrift9Zchn">
    <w:name w:val="Überschrift 9 Zchn"/>
    <w:link w:val="berschrift9"/>
    <w:uiPriority w:val="9"/>
    <w:rsid w:val="00286976"/>
    <w:rPr>
      <w:rFonts w:ascii="Cambria" w:hAnsi="Cambria"/>
      <w:spacing w:val="-4"/>
      <w:sz w:val="22"/>
      <w:szCs w:val="22"/>
      <w:lang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uiPriority w:val="9"/>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customStyle="1" w:styleId="Default">
    <w:name w:val="Default"/>
    <w:rsid w:val="00601BED"/>
    <w:pPr>
      <w:autoSpaceDE w:val="0"/>
      <w:autoSpaceDN w:val="0"/>
      <w:adjustRightInd w:val="0"/>
    </w:pPr>
    <w:rPr>
      <w:rFonts w:ascii="Calibri" w:eastAsia="Calibri" w:hAnsi="Calibri" w:cs="Calibri"/>
      <w:color w:val="000000"/>
      <w:sz w:val="24"/>
      <w:szCs w:val="24"/>
    </w:rPr>
  </w:style>
  <w:style w:type="paragraph" w:customStyle="1" w:styleId="MediumList1-Accent41">
    <w:name w:val="Medium List 1 - Accent 41"/>
    <w:hidden/>
    <w:uiPriority w:val="99"/>
    <w:semiHidden/>
    <w:rsid w:val="00531B4E"/>
    <w:rPr>
      <w:rFonts w:ascii="Arial" w:hAnsi="Arial"/>
      <w:spacing w:val="-4"/>
      <w:sz w:val="19"/>
      <w:szCs w:val="19"/>
      <w:lang w:val="en-GB" w:eastAsia="de-DE"/>
    </w:rPr>
  </w:style>
  <w:style w:type="paragraph" w:customStyle="1" w:styleId="ColorfulShading-Accent31">
    <w:name w:val="Colorful Shading - Accent 31"/>
    <w:basedOn w:val="Standard"/>
    <w:link w:val="ColorfulShading-Accent3Char"/>
    <w:uiPriority w:val="34"/>
    <w:qFormat/>
    <w:rsid w:val="002A0490"/>
    <w:pPr>
      <w:spacing w:after="160" w:line="259" w:lineRule="auto"/>
      <w:ind w:left="720"/>
      <w:contextualSpacing/>
    </w:pPr>
    <w:rPr>
      <w:rFonts w:ascii="Calibri" w:eastAsia="MS Mincho" w:hAnsi="Calibri"/>
      <w:spacing w:val="0"/>
      <w:sz w:val="22"/>
      <w:szCs w:val="22"/>
      <w:lang w:eastAsia="ja-JP"/>
    </w:rPr>
  </w:style>
  <w:style w:type="character" w:customStyle="1" w:styleId="ColorfulShading-Accent3Char">
    <w:name w:val="Colorful Shading - Accent 3 Char"/>
    <w:link w:val="ColorfulShading-Accent31"/>
    <w:uiPriority w:val="34"/>
    <w:rsid w:val="002A0490"/>
    <w:rPr>
      <w:rFonts w:ascii="Calibri" w:eastAsia="MS Mincho" w:hAnsi="Calibri"/>
      <w:sz w:val="22"/>
      <w:szCs w:val="22"/>
      <w:lang w:val="en-GB"/>
    </w:rPr>
  </w:style>
  <w:style w:type="paragraph" w:styleId="Funotentext">
    <w:name w:val="footnote text"/>
    <w:basedOn w:val="Standard"/>
    <w:link w:val="FunotentextZchn"/>
    <w:uiPriority w:val="99"/>
    <w:semiHidden/>
    <w:unhideWhenUsed/>
    <w:rsid w:val="00772928"/>
    <w:pPr>
      <w:spacing w:line="240" w:lineRule="auto"/>
    </w:pPr>
    <w:rPr>
      <w:rFonts w:ascii="Calibri" w:eastAsia="MS Mincho" w:hAnsi="Calibri"/>
      <w:spacing w:val="0"/>
      <w:sz w:val="20"/>
      <w:szCs w:val="20"/>
      <w:lang w:val="it-IT" w:eastAsia="it-IT"/>
    </w:rPr>
  </w:style>
  <w:style w:type="character" w:customStyle="1" w:styleId="FunotentextZchn">
    <w:name w:val="Fußnotentext Zchn"/>
    <w:link w:val="Funotentext"/>
    <w:uiPriority w:val="99"/>
    <w:semiHidden/>
    <w:rsid w:val="00772928"/>
    <w:rPr>
      <w:rFonts w:ascii="Calibri" w:eastAsia="MS Mincho" w:hAnsi="Calibri"/>
      <w:lang w:val="it-IT" w:eastAsia="it-IT"/>
    </w:rPr>
  </w:style>
  <w:style w:type="character" w:styleId="Funotenzeichen">
    <w:name w:val="footnote reference"/>
    <w:uiPriority w:val="99"/>
    <w:unhideWhenUsed/>
    <w:rsid w:val="00772928"/>
    <w:rPr>
      <w:vertAlign w:val="superscript"/>
    </w:rPr>
  </w:style>
  <w:style w:type="paragraph" w:customStyle="1" w:styleId="DarkList-Accent31">
    <w:name w:val="Dark List - Accent 31"/>
    <w:hidden/>
    <w:uiPriority w:val="99"/>
    <w:semiHidden/>
    <w:rsid w:val="00702AFB"/>
    <w:rPr>
      <w:rFonts w:ascii="Arial" w:hAnsi="Arial"/>
      <w:spacing w:val="-4"/>
      <w:sz w:val="19"/>
      <w:szCs w:val="19"/>
      <w:lang w:val="en-GB" w:eastAsia="de-DE"/>
    </w:rPr>
  </w:style>
  <w:style w:type="paragraph" w:styleId="StandardWeb">
    <w:name w:val="Normal (Web)"/>
    <w:basedOn w:val="Standard"/>
    <w:uiPriority w:val="99"/>
    <w:semiHidden/>
    <w:unhideWhenUsed/>
    <w:rsid w:val="00AD6B88"/>
    <w:pPr>
      <w:spacing w:before="100" w:beforeAutospacing="1" w:after="100" w:afterAutospacing="1" w:line="240" w:lineRule="auto"/>
    </w:pPr>
    <w:rPr>
      <w:rFonts w:ascii="Times New Roman" w:hAnsi="Times New Roman"/>
      <w:spacing w:val="0"/>
      <w:sz w:val="24"/>
      <w:szCs w:val="24"/>
      <w:lang w:val="en-US" w:eastAsia="en-US"/>
    </w:rPr>
  </w:style>
  <w:style w:type="character" w:customStyle="1" w:styleId="apple-converted-space">
    <w:name w:val="apple-converted-space"/>
    <w:rsid w:val="00AD6B88"/>
  </w:style>
  <w:style w:type="paragraph" w:customStyle="1" w:styleId="LightGrid-Accent31">
    <w:name w:val="Light Grid - Accent 31"/>
    <w:basedOn w:val="Standard"/>
    <w:link w:val="LightGrid-Accent3Char1"/>
    <w:uiPriority w:val="34"/>
    <w:qFormat/>
    <w:rsid w:val="00EF58EE"/>
    <w:pPr>
      <w:spacing w:after="160" w:line="259" w:lineRule="auto"/>
      <w:ind w:left="720"/>
      <w:contextualSpacing/>
    </w:pPr>
    <w:rPr>
      <w:rFonts w:ascii="Calibri" w:eastAsia="MS Mincho" w:hAnsi="Calibri"/>
      <w:spacing w:val="0"/>
      <w:sz w:val="22"/>
      <w:szCs w:val="22"/>
      <w:lang w:eastAsia="ja-JP"/>
    </w:rPr>
  </w:style>
  <w:style w:type="character" w:customStyle="1" w:styleId="LightGrid-Accent3Char1">
    <w:name w:val="Light Grid - Accent 3 Char1"/>
    <w:link w:val="LightGrid-Accent31"/>
    <w:uiPriority w:val="34"/>
    <w:rsid w:val="00EF58EE"/>
    <w:rPr>
      <w:rFonts w:ascii="Calibri" w:eastAsia="MS Mincho" w:hAnsi="Calibri"/>
      <w:sz w:val="22"/>
      <w:szCs w:val="22"/>
      <w:lang w:val="en-GB"/>
    </w:rPr>
  </w:style>
  <w:style w:type="paragraph" w:customStyle="1" w:styleId="MediumGrid1-Accent21">
    <w:name w:val="Medium Grid 1 - Accent 21"/>
    <w:basedOn w:val="Standard"/>
    <w:uiPriority w:val="34"/>
    <w:qFormat/>
    <w:rsid w:val="008F1696"/>
    <w:pPr>
      <w:ind w:left="720"/>
    </w:pPr>
  </w:style>
  <w:style w:type="paragraph" w:styleId="Textkrper">
    <w:name w:val="Body Text"/>
    <w:basedOn w:val="Standard"/>
    <w:link w:val="TextkrperZchn"/>
    <w:uiPriority w:val="99"/>
    <w:semiHidden/>
    <w:unhideWhenUsed/>
    <w:rsid w:val="00922673"/>
    <w:pPr>
      <w:spacing w:after="120"/>
    </w:pPr>
  </w:style>
  <w:style w:type="character" w:customStyle="1" w:styleId="TextkrperZchn">
    <w:name w:val="Textkörper Zchn"/>
    <w:link w:val="Textkrper"/>
    <w:uiPriority w:val="99"/>
    <w:semiHidden/>
    <w:rsid w:val="00922673"/>
    <w:rPr>
      <w:rFonts w:ascii="Arial" w:hAnsi="Arial"/>
      <w:spacing w:val="-4"/>
      <w:sz w:val="19"/>
      <w:szCs w:val="19"/>
      <w:lang w:val="en-GB" w:eastAsia="de-DE"/>
    </w:rPr>
  </w:style>
  <w:style w:type="numbering" w:customStyle="1" w:styleId="NumberedHeadings">
    <w:name w:val="NumberedHeadings"/>
    <w:uiPriority w:val="99"/>
    <w:rsid w:val="00922673"/>
    <w:pPr>
      <w:numPr>
        <w:numId w:val="35"/>
      </w:numPr>
    </w:pPr>
  </w:style>
  <w:style w:type="paragraph" w:customStyle="1" w:styleId="MediumList2-Accent21">
    <w:name w:val="Medium List 2 - Accent 21"/>
    <w:hidden/>
    <w:uiPriority w:val="99"/>
    <w:semiHidden/>
    <w:rsid w:val="00B633B3"/>
    <w:rPr>
      <w:rFonts w:ascii="Arial" w:hAnsi="Arial"/>
      <w:spacing w:val="-4"/>
      <w:sz w:val="19"/>
      <w:szCs w:val="19"/>
      <w:lang w:val="en-GB" w:eastAsia="de-DE"/>
    </w:rPr>
  </w:style>
  <w:style w:type="paragraph" w:customStyle="1" w:styleId="ColorfulShading-Accent11">
    <w:name w:val="Colorful Shading - Accent 11"/>
    <w:hidden/>
    <w:uiPriority w:val="99"/>
    <w:semiHidden/>
    <w:rsid w:val="00974B70"/>
    <w:rPr>
      <w:rFonts w:ascii="Arial" w:hAnsi="Arial"/>
      <w:spacing w:val="-4"/>
      <w:sz w:val="19"/>
      <w:szCs w:val="19"/>
      <w:lang w:val="en-GB" w:eastAsia="de-DE"/>
    </w:rPr>
  </w:style>
  <w:style w:type="paragraph" w:customStyle="1" w:styleId="ColorfulList-Accent11">
    <w:name w:val="Colorful List - Accent 11"/>
    <w:basedOn w:val="Standard"/>
    <w:uiPriority w:val="34"/>
    <w:qFormat/>
    <w:rsid w:val="00876173"/>
    <w:pPr>
      <w:spacing w:line="240" w:lineRule="auto"/>
      <w:ind w:left="720"/>
    </w:pPr>
    <w:rPr>
      <w:rFonts w:ascii="Calibri" w:eastAsia="MS Mincho" w:hAnsi="Calibri"/>
      <w:spacing w:val="0"/>
      <w:sz w:val="22"/>
      <w:szCs w:val="22"/>
      <w:lang w:val="en-US" w:eastAsia="ja-JP"/>
    </w:rPr>
  </w:style>
  <w:style w:type="paragraph" w:styleId="berarbeitung">
    <w:name w:val="Revision"/>
    <w:hidden/>
    <w:uiPriority w:val="99"/>
    <w:semiHidden/>
    <w:rsid w:val="00747D99"/>
    <w:rPr>
      <w:rFonts w:ascii="Arial" w:hAnsi="Arial"/>
      <w:spacing w:val="-4"/>
      <w:sz w:val="19"/>
      <w:szCs w:val="19"/>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6226">
      <w:bodyDiv w:val="1"/>
      <w:marLeft w:val="0"/>
      <w:marRight w:val="0"/>
      <w:marTop w:val="0"/>
      <w:marBottom w:val="0"/>
      <w:divBdr>
        <w:top w:val="none" w:sz="0" w:space="0" w:color="auto"/>
        <w:left w:val="none" w:sz="0" w:space="0" w:color="auto"/>
        <w:bottom w:val="none" w:sz="0" w:space="0" w:color="auto"/>
        <w:right w:val="none" w:sz="0" w:space="0" w:color="auto"/>
      </w:divBdr>
    </w:div>
    <w:div w:id="83696692">
      <w:bodyDiv w:val="1"/>
      <w:marLeft w:val="0"/>
      <w:marRight w:val="0"/>
      <w:marTop w:val="0"/>
      <w:marBottom w:val="0"/>
      <w:divBdr>
        <w:top w:val="none" w:sz="0" w:space="0" w:color="auto"/>
        <w:left w:val="none" w:sz="0" w:space="0" w:color="auto"/>
        <w:bottom w:val="none" w:sz="0" w:space="0" w:color="auto"/>
        <w:right w:val="none" w:sz="0" w:space="0" w:color="auto"/>
      </w:divBdr>
    </w:div>
    <w:div w:id="92673805">
      <w:bodyDiv w:val="1"/>
      <w:marLeft w:val="0"/>
      <w:marRight w:val="0"/>
      <w:marTop w:val="0"/>
      <w:marBottom w:val="0"/>
      <w:divBdr>
        <w:top w:val="none" w:sz="0" w:space="0" w:color="auto"/>
        <w:left w:val="none" w:sz="0" w:space="0" w:color="auto"/>
        <w:bottom w:val="none" w:sz="0" w:space="0" w:color="auto"/>
        <w:right w:val="none" w:sz="0" w:space="0" w:color="auto"/>
      </w:divBdr>
    </w:div>
    <w:div w:id="101455890">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33065066">
      <w:bodyDiv w:val="1"/>
      <w:marLeft w:val="0"/>
      <w:marRight w:val="0"/>
      <w:marTop w:val="0"/>
      <w:marBottom w:val="0"/>
      <w:divBdr>
        <w:top w:val="none" w:sz="0" w:space="0" w:color="auto"/>
        <w:left w:val="none" w:sz="0" w:space="0" w:color="auto"/>
        <w:bottom w:val="none" w:sz="0" w:space="0" w:color="auto"/>
        <w:right w:val="none" w:sz="0" w:space="0" w:color="auto"/>
      </w:divBdr>
    </w:div>
    <w:div w:id="279802658">
      <w:bodyDiv w:val="1"/>
      <w:marLeft w:val="0"/>
      <w:marRight w:val="0"/>
      <w:marTop w:val="0"/>
      <w:marBottom w:val="0"/>
      <w:divBdr>
        <w:top w:val="none" w:sz="0" w:space="0" w:color="auto"/>
        <w:left w:val="none" w:sz="0" w:space="0" w:color="auto"/>
        <w:bottom w:val="none" w:sz="0" w:space="0" w:color="auto"/>
        <w:right w:val="none" w:sz="0" w:space="0" w:color="auto"/>
      </w:divBdr>
    </w:div>
    <w:div w:id="299386809">
      <w:bodyDiv w:val="1"/>
      <w:marLeft w:val="0"/>
      <w:marRight w:val="0"/>
      <w:marTop w:val="0"/>
      <w:marBottom w:val="0"/>
      <w:divBdr>
        <w:top w:val="none" w:sz="0" w:space="0" w:color="auto"/>
        <w:left w:val="none" w:sz="0" w:space="0" w:color="auto"/>
        <w:bottom w:val="none" w:sz="0" w:space="0" w:color="auto"/>
        <w:right w:val="none" w:sz="0" w:space="0" w:color="auto"/>
      </w:divBdr>
    </w:div>
    <w:div w:id="314650309">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429936128">
      <w:bodyDiv w:val="1"/>
      <w:marLeft w:val="0"/>
      <w:marRight w:val="0"/>
      <w:marTop w:val="0"/>
      <w:marBottom w:val="0"/>
      <w:divBdr>
        <w:top w:val="none" w:sz="0" w:space="0" w:color="auto"/>
        <w:left w:val="none" w:sz="0" w:space="0" w:color="auto"/>
        <w:bottom w:val="none" w:sz="0" w:space="0" w:color="auto"/>
        <w:right w:val="none" w:sz="0" w:space="0" w:color="auto"/>
      </w:divBdr>
    </w:div>
    <w:div w:id="509030665">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574625477">
      <w:bodyDiv w:val="1"/>
      <w:marLeft w:val="0"/>
      <w:marRight w:val="0"/>
      <w:marTop w:val="0"/>
      <w:marBottom w:val="0"/>
      <w:divBdr>
        <w:top w:val="none" w:sz="0" w:space="0" w:color="auto"/>
        <w:left w:val="none" w:sz="0" w:space="0" w:color="auto"/>
        <w:bottom w:val="none" w:sz="0" w:space="0" w:color="auto"/>
        <w:right w:val="none" w:sz="0" w:space="0" w:color="auto"/>
      </w:divBdr>
    </w:div>
    <w:div w:id="748388139">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259562441">
      <w:bodyDiv w:val="1"/>
      <w:marLeft w:val="0"/>
      <w:marRight w:val="0"/>
      <w:marTop w:val="0"/>
      <w:marBottom w:val="0"/>
      <w:divBdr>
        <w:top w:val="none" w:sz="0" w:space="0" w:color="auto"/>
        <w:left w:val="none" w:sz="0" w:space="0" w:color="auto"/>
        <w:bottom w:val="none" w:sz="0" w:space="0" w:color="auto"/>
        <w:right w:val="none" w:sz="0" w:space="0" w:color="auto"/>
      </w:divBdr>
    </w:div>
    <w:div w:id="1294943493">
      <w:bodyDiv w:val="1"/>
      <w:marLeft w:val="0"/>
      <w:marRight w:val="0"/>
      <w:marTop w:val="0"/>
      <w:marBottom w:val="0"/>
      <w:divBdr>
        <w:top w:val="none" w:sz="0" w:space="0" w:color="auto"/>
        <w:left w:val="none" w:sz="0" w:space="0" w:color="auto"/>
        <w:bottom w:val="none" w:sz="0" w:space="0" w:color="auto"/>
        <w:right w:val="none" w:sz="0" w:space="0" w:color="auto"/>
      </w:divBdr>
    </w:div>
    <w:div w:id="1331254821">
      <w:bodyDiv w:val="1"/>
      <w:marLeft w:val="0"/>
      <w:marRight w:val="0"/>
      <w:marTop w:val="0"/>
      <w:marBottom w:val="0"/>
      <w:divBdr>
        <w:top w:val="none" w:sz="0" w:space="0" w:color="auto"/>
        <w:left w:val="none" w:sz="0" w:space="0" w:color="auto"/>
        <w:bottom w:val="none" w:sz="0" w:space="0" w:color="auto"/>
        <w:right w:val="none" w:sz="0" w:space="0" w:color="auto"/>
      </w:divBdr>
    </w:div>
    <w:div w:id="1414428002">
      <w:bodyDiv w:val="1"/>
      <w:marLeft w:val="0"/>
      <w:marRight w:val="0"/>
      <w:marTop w:val="0"/>
      <w:marBottom w:val="0"/>
      <w:divBdr>
        <w:top w:val="none" w:sz="0" w:space="0" w:color="auto"/>
        <w:left w:val="none" w:sz="0" w:space="0" w:color="auto"/>
        <w:bottom w:val="none" w:sz="0" w:space="0" w:color="auto"/>
        <w:right w:val="none" w:sz="0" w:space="0" w:color="auto"/>
      </w:divBdr>
    </w:div>
    <w:div w:id="1430390676">
      <w:bodyDiv w:val="1"/>
      <w:marLeft w:val="0"/>
      <w:marRight w:val="0"/>
      <w:marTop w:val="0"/>
      <w:marBottom w:val="0"/>
      <w:divBdr>
        <w:top w:val="none" w:sz="0" w:space="0" w:color="auto"/>
        <w:left w:val="none" w:sz="0" w:space="0" w:color="auto"/>
        <w:bottom w:val="none" w:sz="0" w:space="0" w:color="auto"/>
        <w:right w:val="none" w:sz="0" w:space="0" w:color="auto"/>
      </w:divBdr>
    </w:div>
    <w:div w:id="1436168940">
      <w:bodyDiv w:val="1"/>
      <w:marLeft w:val="0"/>
      <w:marRight w:val="0"/>
      <w:marTop w:val="0"/>
      <w:marBottom w:val="0"/>
      <w:divBdr>
        <w:top w:val="none" w:sz="0" w:space="0" w:color="auto"/>
        <w:left w:val="none" w:sz="0" w:space="0" w:color="auto"/>
        <w:bottom w:val="none" w:sz="0" w:space="0" w:color="auto"/>
        <w:right w:val="none" w:sz="0" w:space="0" w:color="auto"/>
      </w:divBdr>
    </w:div>
    <w:div w:id="1569221706">
      <w:bodyDiv w:val="1"/>
      <w:marLeft w:val="0"/>
      <w:marRight w:val="0"/>
      <w:marTop w:val="0"/>
      <w:marBottom w:val="0"/>
      <w:divBdr>
        <w:top w:val="none" w:sz="0" w:space="0" w:color="auto"/>
        <w:left w:val="none" w:sz="0" w:space="0" w:color="auto"/>
        <w:bottom w:val="none" w:sz="0" w:space="0" w:color="auto"/>
        <w:right w:val="none" w:sz="0" w:space="0" w:color="auto"/>
      </w:divBdr>
    </w:div>
    <w:div w:id="1613128886">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11381493">
      <w:bodyDiv w:val="1"/>
      <w:marLeft w:val="0"/>
      <w:marRight w:val="0"/>
      <w:marTop w:val="0"/>
      <w:marBottom w:val="0"/>
      <w:divBdr>
        <w:top w:val="none" w:sz="0" w:space="0" w:color="auto"/>
        <w:left w:val="none" w:sz="0" w:space="0" w:color="auto"/>
        <w:bottom w:val="none" w:sz="0" w:space="0" w:color="auto"/>
        <w:right w:val="none" w:sz="0" w:space="0" w:color="auto"/>
      </w:divBdr>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1936477654">
      <w:bodyDiv w:val="1"/>
      <w:marLeft w:val="0"/>
      <w:marRight w:val="0"/>
      <w:marTop w:val="0"/>
      <w:marBottom w:val="0"/>
      <w:divBdr>
        <w:top w:val="none" w:sz="0" w:space="0" w:color="auto"/>
        <w:left w:val="none" w:sz="0" w:space="0" w:color="auto"/>
        <w:bottom w:val="none" w:sz="0" w:space="0" w:color="auto"/>
        <w:right w:val="none" w:sz="0" w:space="0" w:color="auto"/>
      </w:divBdr>
    </w:div>
    <w:div w:id="1967617827">
      <w:bodyDiv w:val="1"/>
      <w:marLeft w:val="0"/>
      <w:marRight w:val="0"/>
      <w:marTop w:val="0"/>
      <w:marBottom w:val="0"/>
      <w:divBdr>
        <w:top w:val="none" w:sz="0" w:space="0" w:color="auto"/>
        <w:left w:val="none" w:sz="0" w:space="0" w:color="auto"/>
        <w:bottom w:val="none" w:sz="0" w:space="0" w:color="auto"/>
        <w:right w:val="none" w:sz="0" w:space="0" w:color="auto"/>
      </w:divBdr>
    </w:div>
    <w:div w:id="1974479939">
      <w:bodyDiv w:val="1"/>
      <w:marLeft w:val="0"/>
      <w:marRight w:val="0"/>
      <w:marTop w:val="0"/>
      <w:marBottom w:val="0"/>
      <w:divBdr>
        <w:top w:val="none" w:sz="0" w:space="0" w:color="auto"/>
        <w:left w:val="none" w:sz="0" w:space="0" w:color="auto"/>
        <w:bottom w:val="none" w:sz="0" w:space="0" w:color="auto"/>
        <w:right w:val="none" w:sz="0" w:space="0" w:color="auto"/>
      </w:divBdr>
    </w:div>
    <w:div w:id="1983348041">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 w:id="2063475611">
      <w:bodyDiv w:val="1"/>
      <w:marLeft w:val="0"/>
      <w:marRight w:val="0"/>
      <w:marTop w:val="0"/>
      <w:marBottom w:val="0"/>
      <w:divBdr>
        <w:top w:val="none" w:sz="0" w:space="0" w:color="auto"/>
        <w:left w:val="none" w:sz="0" w:space="0" w:color="auto"/>
        <w:bottom w:val="none" w:sz="0" w:space="0" w:color="auto"/>
        <w:right w:val="none" w:sz="0" w:space="0" w:color="auto"/>
      </w:divBdr>
    </w:div>
    <w:div w:id="2068066201">
      <w:bodyDiv w:val="1"/>
      <w:marLeft w:val="0"/>
      <w:marRight w:val="0"/>
      <w:marTop w:val="0"/>
      <w:marBottom w:val="0"/>
      <w:divBdr>
        <w:top w:val="none" w:sz="0" w:space="0" w:color="auto"/>
        <w:left w:val="none" w:sz="0" w:space="0" w:color="auto"/>
        <w:bottom w:val="none" w:sz="0" w:space="0" w:color="auto"/>
        <w:right w:val="none" w:sz="0" w:space="0" w:color="auto"/>
      </w:divBdr>
    </w:div>
    <w:div w:id="2092433450">
      <w:bodyDiv w:val="1"/>
      <w:marLeft w:val="0"/>
      <w:marRight w:val="0"/>
      <w:marTop w:val="0"/>
      <w:marBottom w:val="0"/>
      <w:divBdr>
        <w:top w:val="none" w:sz="0" w:space="0" w:color="auto"/>
        <w:left w:val="none" w:sz="0" w:space="0" w:color="auto"/>
        <w:bottom w:val="none" w:sz="0" w:space="0" w:color="auto"/>
        <w:right w:val="none" w:sz="0" w:space="0" w:color="auto"/>
      </w:divBdr>
    </w:div>
    <w:div w:id="2101481849">
      <w:bodyDiv w:val="1"/>
      <w:marLeft w:val="0"/>
      <w:marRight w:val="0"/>
      <w:marTop w:val="0"/>
      <w:marBottom w:val="0"/>
      <w:divBdr>
        <w:top w:val="none" w:sz="0" w:space="0" w:color="auto"/>
        <w:left w:val="none" w:sz="0" w:space="0" w:color="auto"/>
        <w:bottom w:val="none" w:sz="0" w:space="0" w:color="auto"/>
        <w:right w:val="none" w:sz="0" w:space="0" w:color="auto"/>
      </w:divBdr>
    </w:div>
    <w:div w:id="2119064134">
      <w:bodyDiv w:val="1"/>
      <w:marLeft w:val="0"/>
      <w:marRight w:val="0"/>
      <w:marTop w:val="0"/>
      <w:marBottom w:val="0"/>
      <w:divBdr>
        <w:top w:val="none" w:sz="0" w:space="0" w:color="auto"/>
        <w:left w:val="none" w:sz="0" w:space="0" w:color="auto"/>
        <w:bottom w:val="none" w:sz="0" w:space="0" w:color="auto"/>
        <w:right w:val="none" w:sz="0" w:space="0" w:color="auto"/>
      </w:divBdr>
    </w:div>
    <w:div w:id="21389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4349-E109-4AB2-9DFF-D3C0F0E3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29</Pages>
  <Words>13966</Words>
  <Characters>87986</Characters>
  <Application>Microsoft Office Word</Application>
  <DocSecurity>0</DocSecurity>
  <Lines>733</Lines>
  <Paragraphs>203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Bell</Company>
  <LinksUpToDate>false</LinksUpToDate>
  <CharactersWithSpaces>101749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NGMN Alliance</dc:creator>
  <cp:lastModifiedBy>Klaus Moschner</cp:lastModifiedBy>
  <cp:revision>1</cp:revision>
  <cp:lastPrinted>2008-01-30T21:38:00Z</cp:lastPrinted>
  <dcterms:created xsi:type="dcterms:W3CDTF">2016-06-10T13:27:00Z</dcterms:created>
  <dcterms:modified xsi:type="dcterms:W3CDTF">2016-06-10T15:24:00Z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6babf265-effd-460a-9241-77ba0e2d1587</vt:lpwstr>
  </property>
  <property fmtid="{D5CDD505-2E9C-101B-9397-08002B2CF9AE}" pid="3" name="CTPClassification">
    <vt:lpwstr>CTP_PUBLIC</vt:lpwstr>
  </property>
</Properties>
</file>